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870BA9" w14:paraId="21A083E8" w14:textId="77777777" w:rsidTr="007E1D85">
        <w:tc>
          <w:tcPr>
            <w:tcW w:w="5211" w:type="dxa"/>
            <w:hideMark/>
          </w:tcPr>
          <w:p w14:paraId="11DEB9D9" w14:textId="77777777" w:rsidR="008C015B" w:rsidRPr="00822F0B" w:rsidRDefault="007E1D85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Hlk31970019"/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</w:t>
            </w:r>
          </w:p>
          <w:p w14:paraId="288C72EE" w14:textId="77777777" w:rsidR="007E1D85" w:rsidRPr="00822F0B" w:rsidRDefault="007E1D85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2F21D7AC" w14:textId="77777777" w:rsidR="00523D82" w:rsidRPr="00822F0B" w:rsidRDefault="00523D82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УТВЕРЖДЕНА</w:t>
            </w:r>
          </w:p>
          <w:p w14:paraId="405BB8B4" w14:textId="77777777" w:rsidR="00653617" w:rsidRPr="00822F0B" w:rsidRDefault="00523D82" w:rsidP="00C5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Приказом </w:t>
            </w:r>
            <w:r w:rsidR="004C462F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редседателя </w:t>
            </w:r>
          </w:p>
          <w:p w14:paraId="19C9955A" w14:textId="77777777" w:rsidR="00523D82" w:rsidRPr="00822F0B" w:rsidRDefault="006154F7" w:rsidP="00C5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РГУ «</w:t>
            </w:r>
            <w:r w:rsidR="007634E3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Комитет</w:t>
            </w:r>
            <w:r w:rsidR="00697B98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08C1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</w:t>
            </w:r>
            <w:proofErr w:type="spellEnd"/>
            <w:r w:rsidR="00697B98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B608C1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качества и безопасности товаров и услуг</w:t>
            </w:r>
          </w:p>
          <w:p w14:paraId="65736DDE" w14:textId="77777777" w:rsidR="00523D82" w:rsidRPr="00822F0B" w:rsidRDefault="00523D82" w:rsidP="00C51CF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84AC521" w14:textId="77777777" w:rsidR="00523D82" w:rsidRPr="00870BA9" w:rsidRDefault="00523D82" w:rsidP="00C51CF7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6154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0779308C" w14:textId="2324CBD4" w:rsidR="00523D82" w:rsidRPr="00822F0B" w:rsidRDefault="00523D82" w:rsidP="00C5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«</w:t>
            </w:r>
            <w:r w:rsidR="00822F0B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822F0B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августа </w:t>
            </w: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822F0B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 </w:t>
            </w: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</w:t>
            </w:r>
          </w:p>
          <w:p w14:paraId="4F482F1E" w14:textId="25FE6E91" w:rsidR="00523D82" w:rsidRPr="00822F0B" w:rsidRDefault="00523D82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822F0B" w:rsidRPr="00822F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N031355</w:t>
            </w:r>
          </w:p>
        </w:tc>
        <w:tc>
          <w:tcPr>
            <w:tcW w:w="4536" w:type="dxa"/>
          </w:tcPr>
          <w:p w14:paraId="1F447DF3" w14:textId="77777777" w:rsidR="00523D82" w:rsidRPr="00870BA9" w:rsidRDefault="00D46B0B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870BA9" w14:paraId="7F5A013D" w14:textId="77777777" w:rsidTr="007E1D85">
        <w:tc>
          <w:tcPr>
            <w:tcW w:w="5211" w:type="dxa"/>
          </w:tcPr>
          <w:p w14:paraId="25F130B4" w14:textId="77777777" w:rsidR="00523D82" w:rsidRPr="00870BA9" w:rsidRDefault="00523D82" w:rsidP="00C51CF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0E61F91" w14:textId="77777777" w:rsidR="00523D82" w:rsidRPr="00870BA9" w:rsidRDefault="00523D82" w:rsidP="00C5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755BDAB" w14:textId="77777777" w:rsidR="00523D82" w:rsidRPr="00870BA9" w:rsidRDefault="00523D82" w:rsidP="00C5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870BA9" w14:paraId="20013FA3" w14:textId="77777777" w:rsidTr="007E1D85">
        <w:trPr>
          <w:trHeight w:val="80"/>
        </w:trPr>
        <w:tc>
          <w:tcPr>
            <w:tcW w:w="5211" w:type="dxa"/>
          </w:tcPr>
          <w:p w14:paraId="3AEE833C" w14:textId="77777777" w:rsidR="00523D82" w:rsidRPr="00870BA9" w:rsidRDefault="00523D82" w:rsidP="00C51CF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B2D7B39" w14:textId="77777777" w:rsidR="00523D82" w:rsidRPr="00870BA9" w:rsidRDefault="00523D82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ADD1F29" w14:textId="77777777" w:rsidR="00523D82" w:rsidRPr="00870BA9" w:rsidRDefault="00523D82" w:rsidP="00C51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AF31E96" w14:textId="77777777" w:rsidR="00D76048" w:rsidRPr="00870BA9" w:rsidRDefault="003C420B" w:rsidP="00C51C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0BE9608C" w14:textId="77777777" w:rsidR="00D76048" w:rsidRPr="00625E98" w:rsidRDefault="003C420B" w:rsidP="00C51C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  <w:r w:rsidR="007634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13299EAC" w14:textId="77777777" w:rsidR="00232642" w:rsidRPr="00870BA9" w:rsidRDefault="00232642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B8EEB9" w14:textId="77777777" w:rsidR="00784359" w:rsidRPr="00142470" w:rsidRDefault="00784359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  <w:r w:rsidRPr="0097535F">
        <w:rPr>
          <w:rFonts w:ascii="Times New Roman" w:eastAsia="Times New Roman" w:hAnsi="Times New Roman"/>
          <w:b/>
          <w:sz w:val="28"/>
          <w:szCs w:val="28"/>
          <w:lang w:eastAsia="ru-RU"/>
        </w:rPr>
        <w:t>Торговое наименование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7AAF890" w14:textId="77777777" w:rsidR="00697B98" w:rsidRDefault="00E10665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B22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97B98" w:rsidRPr="00870B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E7F7B" w14:textId="77777777" w:rsidR="007634E3" w:rsidRDefault="007634E3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D835A" w14:textId="77777777" w:rsidR="007634E3" w:rsidRPr="00844CE8" w:rsidRDefault="007634E3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5AE4DC39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Габапентин</w:t>
      </w:r>
      <w:proofErr w:type="spellEnd"/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8E17051" w14:textId="77777777" w:rsidR="007634E3" w:rsidRDefault="007634E3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EA5B3" w14:textId="77777777" w:rsidR="007634E3" w:rsidRPr="00844CE8" w:rsidRDefault="007634E3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Лекарственная форма, дозировка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30478870" w14:textId="77777777" w:rsidR="007634E3" w:rsidRPr="00870BA9" w:rsidRDefault="00E10665" w:rsidP="00C51CF7">
      <w:pPr>
        <w:pStyle w:val="Default"/>
        <w:jc w:val="both"/>
        <w:rPr>
          <w:sz w:val="28"/>
          <w:szCs w:val="28"/>
          <w:lang w:eastAsia="ru-RU"/>
        </w:rPr>
      </w:pPr>
      <w:proofErr w:type="spellStart"/>
      <w:r w:rsidRPr="00032F80">
        <w:rPr>
          <w:spacing w:val="-4"/>
          <w:sz w:val="28"/>
          <w:szCs w:val="28"/>
          <w:lang w:val="uk-UA"/>
        </w:rPr>
        <w:t>Капсулы</w:t>
      </w:r>
      <w:proofErr w:type="spellEnd"/>
      <w:r>
        <w:rPr>
          <w:spacing w:val="-4"/>
          <w:sz w:val="28"/>
          <w:szCs w:val="28"/>
          <w:lang w:val="uk-UA"/>
        </w:rPr>
        <w:t>, 300 мг</w:t>
      </w:r>
    </w:p>
    <w:p w14:paraId="434A044F" w14:textId="77777777" w:rsidR="00B01011" w:rsidRPr="00870BA9" w:rsidRDefault="00B01011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41974" w14:textId="77777777" w:rsidR="00E10665" w:rsidRPr="00E10665" w:rsidRDefault="00E10665" w:rsidP="00C5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E10665">
        <w:rPr>
          <w:rFonts w:ascii="Times New Roman" w:eastAsia="TimesNewRomanPSMT" w:hAnsi="Times New Roman"/>
          <w:b/>
          <w:sz w:val="28"/>
          <w:szCs w:val="28"/>
          <w:lang w:eastAsia="ru-RU"/>
        </w:rPr>
        <w:t>Фармакотерапевтическая группа</w:t>
      </w:r>
    </w:p>
    <w:p w14:paraId="11A126F3" w14:textId="77777777" w:rsidR="00416967" w:rsidRPr="00416967" w:rsidRDefault="00416967" w:rsidP="00C5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16967">
        <w:rPr>
          <w:rFonts w:ascii="Times New Roman" w:eastAsia="TimesNewRomanPSMT" w:hAnsi="Times New Roman"/>
          <w:sz w:val="28"/>
          <w:szCs w:val="28"/>
          <w:lang w:eastAsia="ru-RU"/>
        </w:rPr>
        <w:t xml:space="preserve">Нервная система. Противоэпилептические препараты. Противоэпилептические препараты другие. </w:t>
      </w:r>
      <w:proofErr w:type="spellStart"/>
      <w:r w:rsidRPr="00416967">
        <w:rPr>
          <w:rFonts w:ascii="Times New Roman" w:eastAsia="TimesNewRomanPSMT" w:hAnsi="Times New Roman"/>
          <w:sz w:val="28"/>
          <w:szCs w:val="28"/>
          <w:lang w:eastAsia="ru-RU"/>
        </w:rPr>
        <w:t>Габапентин</w:t>
      </w:r>
      <w:proofErr w:type="spellEnd"/>
      <w:r w:rsidRPr="00416967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</w:p>
    <w:p w14:paraId="6E5FE768" w14:textId="77777777" w:rsidR="00416967" w:rsidRPr="00416967" w:rsidRDefault="00416967" w:rsidP="00C5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1696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Код АТХ </w:t>
      </w:r>
      <w:r w:rsidRPr="00416967">
        <w:rPr>
          <w:rFonts w:ascii="Times New Roman" w:eastAsia="TimesNewRomanPSMT" w:hAnsi="Times New Roman"/>
          <w:sz w:val="28"/>
          <w:szCs w:val="28"/>
          <w:lang w:eastAsia="ru-RU"/>
        </w:rPr>
        <w:t>N03AX12</w:t>
      </w:r>
    </w:p>
    <w:p w14:paraId="703D6449" w14:textId="77777777" w:rsidR="00697B98" w:rsidRDefault="00697B98" w:rsidP="00C5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D26BF" w14:textId="77777777" w:rsidR="005444B2" w:rsidRPr="00870BA9" w:rsidRDefault="005444B2" w:rsidP="00C51CF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0B0472B0" w14:textId="77777777" w:rsidR="00E10665" w:rsidRPr="00E10665" w:rsidRDefault="00E10665" w:rsidP="00C51C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i/>
          <w:sz w:val="28"/>
          <w:szCs w:val="28"/>
        </w:rPr>
        <w:t>Эпилепсия</w:t>
      </w:r>
    </w:p>
    <w:p w14:paraId="44B082CF" w14:textId="77777777" w:rsidR="00E10665" w:rsidRPr="00E10665" w:rsidRDefault="00E10665" w:rsidP="00C51C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</w:rPr>
        <w:t>- дети от 6 до 12 лет: в составе комплексной терапии для лечения парциальных эпилептических приступов, в том числе протекающих с вторичной генерализацией.</w:t>
      </w:r>
    </w:p>
    <w:p w14:paraId="429713DE" w14:textId="77777777" w:rsidR="00E10665" w:rsidRPr="00E10665" w:rsidRDefault="00E10665" w:rsidP="00C51C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</w:rPr>
        <w:t>- взрослые и дети старше 12 лет: в виде монотерапии или в составе комплексной терапии для лечения парциальных эпилептических приступов, в том числе протекающих с вторичной генерализацией.</w:t>
      </w:r>
    </w:p>
    <w:p w14:paraId="38E20F3B" w14:textId="77777777" w:rsidR="00E10665" w:rsidRPr="00E10665" w:rsidRDefault="00E10665" w:rsidP="00C51C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E10665">
        <w:rPr>
          <w:rFonts w:ascii="Times New Roman" w:hAnsi="Times New Roman"/>
          <w:i/>
          <w:sz w:val="28"/>
          <w:szCs w:val="28"/>
        </w:rPr>
        <w:t xml:space="preserve">Периферическая </w:t>
      </w:r>
      <w:proofErr w:type="spellStart"/>
      <w:r w:rsidRPr="00E10665">
        <w:rPr>
          <w:rFonts w:ascii="Times New Roman" w:hAnsi="Times New Roman"/>
          <w:i/>
          <w:sz w:val="28"/>
          <w:szCs w:val="28"/>
        </w:rPr>
        <w:t>нейропатическая</w:t>
      </w:r>
      <w:proofErr w:type="spellEnd"/>
      <w:r w:rsidRPr="00E10665">
        <w:rPr>
          <w:rFonts w:ascii="Times New Roman" w:hAnsi="Times New Roman"/>
          <w:i/>
          <w:sz w:val="28"/>
          <w:szCs w:val="28"/>
        </w:rPr>
        <w:t xml:space="preserve"> боль</w:t>
      </w:r>
    </w:p>
    <w:p w14:paraId="536F0D45" w14:textId="77777777" w:rsidR="00E10665" w:rsidRPr="00E10665" w:rsidRDefault="00E10665" w:rsidP="00C51C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</w:rPr>
        <w:t xml:space="preserve">- лечение периферической </w:t>
      </w:r>
      <w:proofErr w:type="spellStart"/>
      <w:r w:rsidRPr="00E10665">
        <w:rPr>
          <w:rFonts w:ascii="Times New Roman" w:hAnsi="Times New Roman"/>
          <w:sz w:val="28"/>
          <w:szCs w:val="28"/>
        </w:rPr>
        <w:t>нейропатической</w:t>
      </w:r>
      <w:proofErr w:type="spellEnd"/>
      <w:r w:rsidRPr="00E10665">
        <w:rPr>
          <w:rFonts w:ascii="Times New Roman" w:hAnsi="Times New Roman"/>
          <w:sz w:val="28"/>
          <w:szCs w:val="28"/>
        </w:rPr>
        <w:t xml:space="preserve"> боли (например, при болезненной диабетической нейропатии или при постгерпетической невралгии и другие) у взрослых пациентов</w:t>
      </w:r>
    </w:p>
    <w:p w14:paraId="665CEACD" w14:textId="77777777" w:rsidR="00AE7922" w:rsidRPr="00870BA9" w:rsidRDefault="00AE7922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8B967" w14:textId="77777777" w:rsidR="00DB406A" w:rsidRPr="00870BA9" w:rsidRDefault="00DB406A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4DD72B9" w14:textId="77777777" w:rsidR="00913664" w:rsidRPr="007634E3" w:rsidRDefault="007D0E84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3E86CF91" w14:textId="77777777" w:rsidR="00E10665" w:rsidRPr="00E10665" w:rsidRDefault="00E10665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</w:rPr>
        <w:t>- гиперчувствительность к активному компоненту препарата (</w:t>
      </w:r>
      <w:proofErr w:type="spellStart"/>
      <w:r w:rsidRPr="00E10665">
        <w:rPr>
          <w:rFonts w:ascii="Times New Roman" w:hAnsi="Times New Roman"/>
          <w:sz w:val="28"/>
          <w:szCs w:val="28"/>
        </w:rPr>
        <w:t>габапентин</w:t>
      </w:r>
      <w:proofErr w:type="spellEnd"/>
      <w:r w:rsidRPr="00E10665">
        <w:rPr>
          <w:rFonts w:ascii="Times New Roman" w:hAnsi="Times New Roman"/>
          <w:sz w:val="28"/>
          <w:szCs w:val="28"/>
        </w:rPr>
        <w:t>) или к вспомогательным веществам</w:t>
      </w:r>
    </w:p>
    <w:p w14:paraId="54D5B588" w14:textId="77777777" w:rsidR="00E10665" w:rsidRPr="00E10665" w:rsidRDefault="00E10665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</w:rPr>
        <w:t>- острый панкреатит</w:t>
      </w:r>
    </w:p>
    <w:p w14:paraId="25A203AA" w14:textId="77777777" w:rsidR="00E10665" w:rsidRPr="00E10665" w:rsidRDefault="00E10665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E10665">
        <w:rPr>
          <w:rFonts w:ascii="Times New Roman" w:hAnsi="Times New Roman"/>
          <w:sz w:val="28"/>
          <w:szCs w:val="28"/>
        </w:rPr>
        <w:t>беременность и период лактации</w:t>
      </w:r>
    </w:p>
    <w:p w14:paraId="537361C1" w14:textId="77777777" w:rsidR="00E10665" w:rsidRPr="00E10665" w:rsidRDefault="00E10665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66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10665">
        <w:rPr>
          <w:rFonts w:ascii="Times New Roman" w:hAnsi="Times New Roman"/>
          <w:sz w:val="28"/>
          <w:szCs w:val="28"/>
        </w:rPr>
        <w:t>детский  возраст</w:t>
      </w:r>
      <w:proofErr w:type="gramEnd"/>
      <w:r w:rsidRPr="00E10665">
        <w:rPr>
          <w:rFonts w:ascii="Times New Roman" w:hAnsi="Times New Roman"/>
          <w:sz w:val="28"/>
          <w:szCs w:val="28"/>
        </w:rPr>
        <w:t xml:space="preserve"> до 6 лет</w:t>
      </w:r>
    </w:p>
    <w:p w14:paraId="0C7A1085" w14:textId="77777777" w:rsidR="007D0E84" w:rsidRPr="007634E3" w:rsidRDefault="007D0E84" w:rsidP="00C51CF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41D864E8" w14:textId="77777777" w:rsidR="007B2DED" w:rsidRPr="00A17C06" w:rsidRDefault="00416967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B2DED" w:rsidRPr="00A17C06">
        <w:rPr>
          <w:rFonts w:ascii="Times New Roman" w:hAnsi="Times New Roman"/>
          <w:sz w:val="28"/>
          <w:szCs w:val="28"/>
        </w:rPr>
        <w:t xml:space="preserve">ациентам с тяжелым общим состоянием или определенными отягчающими факторами, такими как низкая масса тела, состояние после трансплантации и </w:t>
      </w:r>
      <w:proofErr w:type="spellStart"/>
      <w:r w:rsidR="007B2DED" w:rsidRPr="00A17C06">
        <w:rPr>
          <w:rFonts w:ascii="Times New Roman" w:hAnsi="Times New Roman"/>
          <w:sz w:val="28"/>
          <w:szCs w:val="28"/>
        </w:rPr>
        <w:t>т.д</w:t>
      </w:r>
      <w:proofErr w:type="spellEnd"/>
      <w:r w:rsidR="007B2DED" w:rsidRPr="00A17C06">
        <w:rPr>
          <w:rFonts w:ascii="Times New Roman" w:hAnsi="Times New Roman"/>
          <w:sz w:val="28"/>
          <w:szCs w:val="28"/>
        </w:rPr>
        <w:t>, титрование следует проводить медленнее, либо уменьшая шаговую дозу, либо удлиняя интервалы между увеличением дозы.</w:t>
      </w:r>
    </w:p>
    <w:p w14:paraId="25A3E0AA" w14:textId="77777777" w:rsidR="007B2DED" w:rsidRPr="00416967" w:rsidRDefault="00416967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67">
        <w:rPr>
          <w:rFonts w:ascii="Times New Roman" w:hAnsi="Times New Roman"/>
          <w:sz w:val="28"/>
          <w:szCs w:val="28"/>
        </w:rPr>
        <w:t>- п</w:t>
      </w:r>
      <w:r w:rsidR="007B2DED" w:rsidRPr="00416967">
        <w:rPr>
          <w:rFonts w:ascii="Times New Roman" w:hAnsi="Times New Roman"/>
          <w:sz w:val="28"/>
          <w:szCs w:val="28"/>
        </w:rPr>
        <w:t>рименение у пациентов пожилого возраста (старше 65 лет)</w:t>
      </w:r>
    </w:p>
    <w:p w14:paraId="1AEE9F12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06">
        <w:rPr>
          <w:rFonts w:ascii="Times New Roman" w:hAnsi="Times New Roman"/>
          <w:sz w:val="28"/>
          <w:szCs w:val="28"/>
        </w:rPr>
        <w:t xml:space="preserve">Пациентам пожилого возраста иногда требуется индивидуальный подбор дозы в связи с возможным снижением функции почек (см. таблицу 3). У пациентов пожилого возраста чаще наблюдается развитие сонливости, периферических отеков и слабости. </w:t>
      </w:r>
    </w:p>
    <w:p w14:paraId="4F5929B0" w14:textId="77777777" w:rsidR="007B2DED" w:rsidRPr="00416967" w:rsidRDefault="00416967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67">
        <w:rPr>
          <w:rFonts w:ascii="Times New Roman" w:hAnsi="Times New Roman"/>
          <w:sz w:val="28"/>
          <w:szCs w:val="28"/>
        </w:rPr>
        <w:t>- п</w:t>
      </w:r>
      <w:r w:rsidR="007B2DED" w:rsidRPr="00416967">
        <w:rPr>
          <w:rFonts w:ascii="Times New Roman" w:hAnsi="Times New Roman"/>
          <w:sz w:val="28"/>
          <w:szCs w:val="28"/>
        </w:rPr>
        <w:t>рименение у пациентов с почечной недостаточностью</w:t>
      </w:r>
    </w:p>
    <w:p w14:paraId="2AA12EF6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06">
        <w:rPr>
          <w:rFonts w:ascii="Times New Roman" w:hAnsi="Times New Roman"/>
          <w:sz w:val="28"/>
          <w:szCs w:val="28"/>
        </w:rPr>
        <w:t xml:space="preserve">Пациентам с выраженной почечной недостаточностью и/или пациентам на гемодиализе требуется индивидуальный подбор дозы препарата (см. таблицу 3). У этих пациентов рекомендовано применение капсул </w:t>
      </w:r>
      <w:proofErr w:type="spellStart"/>
      <w:r w:rsidRPr="00A17C06">
        <w:rPr>
          <w:rFonts w:ascii="Times New Roman" w:hAnsi="Times New Roman"/>
          <w:sz w:val="28"/>
          <w:szCs w:val="28"/>
        </w:rPr>
        <w:t>габапентина</w:t>
      </w:r>
      <w:proofErr w:type="spellEnd"/>
      <w:r w:rsidRPr="00A17C06">
        <w:rPr>
          <w:rFonts w:ascii="Times New Roman" w:hAnsi="Times New Roman"/>
          <w:sz w:val="28"/>
          <w:szCs w:val="28"/>
        </w:rPr>
        <w:t xml:space="preserve"> по 100 мг.</w:t>
      </w:r>
    </w:p>
    <w:p w14:paraId="04936E09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17C06">
        <w:rPr>
          <w:rFonts w:ascii="Times New Roman" w:hAnsi="Times New Roman"/>
          <w:i/>
          <w:sz w:val="28"/>
          <w:szCs w:val="28"/>
        </w:rPr>
        <w:t>Таблица 3. Дозы при нарушении функции почек.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4085"/>
      </w:tblGrid>
      <w:tr w:rsidR="007B2DED" w:rsidRPr="00A17C06" w14:paraId="2FAA0B07" w14:textId="77777777" w:rsidTr="007D2D52">
        <w:trPr>
          <w:cantSplit/>
        </w:trPr>
        <w:tc>
          <w:tcPr>
            <w:tcW w:w="4085" w:type="dxa"/>
            <w:vAlign w:val="center"/>
          </w:tcPr>
          <w:p w14:paraId="26F0FA81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C06">
              <w:rPr>
                <w:rFonts w:ascii="Times New Roman" w:hAnsi="Times New Roman"/>
                <w:b/>
                <w:sz w:val="24"/>
                <w:szCs w:val="24"/>
              </w:rPr>
              <w:t>Клиренс креатинина (мл/мин)</w:t>
            </w:r>
          </w:p>
        </w:tc>
        <w:tc>
          <w:tcPr>
            <w:tcW w:w="4085" w:type="dxa"/>
            <w:vAlign w:val="center"/>
          </w:tcPr>
          <w:p w14:paraId="05C6F94A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C06">
              <w:rPr>
                <w:rFonts w:ascii="Times New Roman" w:hAnsi="Times New Roman"/>
                <w:b/>
                <w:sz w:val="24"/>
                <w:szCs w:val="24"/>
              </w:rPr>
              <w:t xml:space="preserve">Общая суточная доза </w:t>
            </w:r>
            <w:proofErr w:type="spellStart"/>
            <w:r w:rsidRPr="00A17C06">
              <w:rPr>
                <w:rFonts w:ascii="Times New Roman" w:hAnsi="Times New Roman"/>
                <w:b/>
                <w:sz w:val="24"/>
                <w:szCs w:val="24"/>
              </w:rPr>
              <w:t>габапентина</w:t>
            </w:r>
            <w:proofErr w:type="spellEnd"/>
            <w:r w:rsidRPr="00A17C0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3D5637DE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C06">
              <w:rPr>
                <w:rFonts w:ascii="Times New Roman" w:hAnsi="Times New Roman"/>
                <w:b/>
                <w:sz w:val="24"/>
                <w:szCs w:val="24"/>
              </w:rPr>
              <w:t>мг/сут</w:t>
            </w:r>
          </w:p>
        </w:tc>
      </w:tr>
      <w:tr w:rsidR="007B2DED" w:rsidRPr="00A17C06" w14:paraId="09E7EBE9" w14:textId="77777777" w:rsidTr="007D2D52">
        <w:trPr>
          <w:cantSplit/>
        </w:trPr>
        <w:tc>
          <w:tcPr>
            <w:tcW w:w="4085" w:type="dxa"/>
            <w:vAlign w:val="center"/>
          </w:tcPr>
          <w:p w14:paraId="2975DB0B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A17C06">
              <w:rPr>
                <w:rFonts w:ascii="Times New Roman" w:hAnsi="Times New Roman"/>
                <w:sz w:val="24"/>
                <w:szCs w:val="24"/>
              </w:rPr>
              <w:t>80 (нормы клиренса креатинина)</w:t>
            </w:r>
          </w:p>
        </w:tc>
        <w:tc>
          <w:tcPr>
            <w:tcW w:w="4085" w:type="dxa"/>
            <w:vAlign w:val="center"/>
          </w:tcPr>
          <w:p w14:paraId="2961041F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900-3600</w:t>
            </w:r>
          </w:p>
        </w:tc>
      </w:tr>
      <w:tr w:rsidR="007B2DED" w:rsidRPr="00A17C06" w14:paraId="177137A5" w14:textId="77777777" w:rsidTr="007D2D52">
        <w:trPr>
          <w:cantSplit/>
        </w:trPr>
        <w:tc>
          <w:tcPr>
            <w:tcW w:w="4085" w:type="dxa"/>
            <w:vAlign w:val="center"/>
          </w:tcPr>
          <w:p w14:paraId="21520A89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50-79</w:t>
            </w:r>
          </w:p>
        </w:tc>
        <w:tc>
          <w:tcPr>
            <w:tcW w:w="4085" w:type="dxa"/>
            <w:vAlign w:val="center"/>
          </w:tcPr>
          <w:p w14:paraId="636AE8C8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600-1800</w:t>
            </w:r>
          </w:p>
        </w:tc>
      </w:tr>
      <w:tr w:rsidR="007B2DED" w:rsidRPr="00A17C06" w14:paraId="75B8D71B" w14:textId="77777777" w:rsidTr="007D2D52">
        <w:trPr>
          <w:cantSplit/>
        </w:trPr>
        <w:tc>
          <w:tcPr>
            <w:tcW w:w="4085" w:type="dxa"/>
            <w:vAlign w:val="center"/>
          </w:tcPr>
          <w:p w14:paraId="6D707980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30-49</w:t>
            </w:r>
          </w:p>
        </w:tc>
        <w:tc>
          <w:tcPr>
            <w:tcW w:w="4085" w:type="dxa"/>
            <w:vAlign w:val="center"/>
          </w:tcPr>
          <w:p w14:paraId="0EF2050F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300-900</w:t>
            </w:r>
          </w:p>
        </w:tc>
      </w:tr>
      <w:tr w:rsidR="007B2DED" w:rsidRPr="00A17C06" w14:paraId="60872AE0" w14:textId="77777777" w:rsidTr="007D2D52">
        <w:trPr>
          <w:cantSplit/>
        </w:trPr>
        <w:tc>
          <w:tcPr>
            <w:tcW w:w="4085" w:type="dxa"/>
            <w:vAlign w:val="center"/>
          </w:tcPr>
          <w:p w14:paraId="4F210BA9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15-29</w:t>
            </w:r>
          </w:p>
        </w:tc>
        <w:tc>
          <w:tcPr>
            <w:tcW w:w="4085" w:type="dxa"/>
            <w:vAlign w:val="center"/>
          </w:tcPr>
          <w:p w14:paraId="41C93F1E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150**-600</w:t>
            </w:r>
          </w:p>
        </w:tc>
      </w:tr>
      <w:tr w:rsidR="007B2DED" w:rsidRPr="00A17C06" w14:paraId="123190AC" w14:textId="77777777" w:rsidTr="007D2D52">
        <w:trPr>
          <w:cantSplit/>
        </w:trPr>
        <w:tc>
          <w:tcPr>
            <w:tcW w:w="4085" w:type="dxa"/>
            <w:vAlign w:val="center"/>
          </w:tcPr>
          <w:p w14:paraId="3C84D06E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&lt;15</w:t>
            </w:r>
            <w:r w:rsidRPr="00A17C06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4085" w:type="dxa"/>
            <w:vAlign w:val="center"/>
          </w:tcPr>
          <w:p w14:paraId="4E3CEBDE" w14:textId="77777777" w:rsidR="007B2DED" w:rsidRPr="00A17C06" w:rsidRDefault="007B2DED" w:rsidP="00C51CF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06">
              <w:rPr>
                <w:rFonts w:ascii="Times New Roman" w:hAnsi="Times New Roman"/>
                <w:sz w:val="24"/>
                <w:szCs w:val="24"/>
              </w:rPr>
              <w:t>150**-300</w:t>
            </w:r>
          </w:p>
        </w:tc>
      </w:tr>
    </w:tbl>
    <w:p w14:paraId="1287D4FA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7C06">
        <w:rPr>
          <w:rFonts w:ascii="Times New Roman" w:hAnsi="Times New Roman"/>
          <w:i/>
          <w:sz w:val="24"/>
          <w:szCs w:val="24"/>
        </w:rPr>
        <w:t xml:space="preserve">* Общая суточная доза должна быть разделена на 3 приема. Сниженные дозы применяются у пациентов с почечной недостаточностью (клиренс креатинина </w:t>
      </w:r>
      <w:proofErr w:type="gramStart"/>
      <w:r w:rsidRPr="00A17C06">
        <w:rPr>
          <w:rFonts w:ascii="Times New Roman" w:hAnsi="Times New Roman"/>
          <w:i/>
          <w:sz w:val="24"/>
          <w:szCs w:val="24"/>
        </w:rPr>
        <w:t>&lt;</w:t>
      </w:r>
      <w:r w:rsidRPr="00A17C06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A17C06">
        <w:rPr>
          <w:rFonts w:ascii="Times New Roman" w:hAnsi="Times New Roman"/>
          <w:i/>
          <w:sz w:val="24"/>
          <w:szCs w:val="24"/>
        </w:rPr>
        <w:t>79</w:t>
      </w:r>
      <w:proofErr w:type="gramEnd"/>
      <w:r w:rsidRPr="00A17C06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A17C06">
        <w:rPr>
          <w:rFonts w:ascii="Times New Roman" w:hAnsi="Times New Roman"/>
          <w:i/>
          <w:sz w:val="24"/>
          <w:szCs w:val="24"/>
        </w:rPr>
        <w:t>мл/мин).</w:t>
      </w:r>
    </w:p>
    <w:p w14:paraId="00024108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7C06">
        <w:rPr>
          <w:rFonts w:ascii="Times New Roman" w:hAnsi="Times New Roman"/>
          <w:i/>
          <w:sz w:val="24"/>
          <w:szCs w:val="24"/>
        </w:rPr>
        <w:t>** Назначается 3 x 100 мг через день.</w:t>
      </w:r>
    </w:p>
    <w:p w14:paraId="71858AF2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7C06">
        <w:rPr>
          <w:rFonts w:ascii="Times New Roman" w:hAnsi="Times New Roman"/>
          <w:i/>
          <w:sz w:val="24"/>
          <w:szCs w:val="24"/>
        </w:rPr>
        <w:t>***</w:t>
      </w:r>
      <w:r w:rsidRPr="00A17C06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Pr="00A17C06">
        <w:rPr>
          <w:rFonts w:ascii="Times New Roman" w:hAnsi="Times New Roman"/>
          <w:i/>
          <w:sz w:val="24"/>
          <w:szCs w:val="24"/>
        </w:rPr>
        <w:t>У пациентов с клиренсом креатинина &lt;15 мл/мин, суточная доза должна быть снижена согласно клиренсу креатинина (например, пациенты с клиренсом креатинина 7,5 мл/мин должны получать половину от суточной дозы у пациентов с клиренсом креатинина 15 мл/мин).</w:t>
      </w:r>
    </w:p>
    <w:p w14:paraId="2B306B37" w14:textId="77777777" w:rsidR="007B2DED" w:rsidRPr="00416967" w:rsidRDefault="00416967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16967">
        <w:rPr>
          <w:rFonts w:ascii="Times New Roman" w:hAnsi="Times New Roman"/>
          <w:iCs/>
          <w:sz w:val="28"/>
          <w:szCs w:val="28"/>
        </w:rPr>
        <w:t>- д</w:t>
      </w:r>
      <w:r w:rsidR="007B2DED" w:rsidRPr="00416967">
        <w:rPr>
          <w:rFonts w:ascii="Times New Roman" w:hAnsi="Times New Roman"/>
          <w:iCs/>
          <w:sz w:val="28"/>
          <w:szCs w:val="28"/>
        </w:rPr>
        <w:t xml:space="preserve">озы у пациентов, получающих гемодиализ: </w:t>
      </w:r>
    </w:p>
    <w:p w14:paraId="7B8DE3A2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06">
        <w:rPr>
          <w:rFonts w:ascii="Times New Roman" w:hAnsi="Times New Roman"/>
          <w:sz w:val="28"/>
          <w:szCs w:val="28"/>
        </w:rPr>
        <w:t xml:space="preserve">Для пациентов с анурией, находящихся на гемодиализе, и никогда ранее не получавших </w:t>
      </w:r>
      <w:proofErr w:type="spellStart"/>
      <w:r w:rsidRPr="00A17C06">
        <w:rPr>
          <w:rFonts w:ascii="Times New Roman" w:hAnsi="Times New Roman"/>
          <w:sz w:val="28"/>
          <w:szCs w:val="28"/>
        </w:rPr>
        <w:t>габапентин</w:t>
      </w:r>
      <w:proofErr w:type="spellEnd"/>
      <w:r w:rsidRPr="00A17C06">
        <w:rPr>
          <w:rFonts w:ascii="Times New Roman" w:hAnsi="Times New Roman"/>
          <w:sz w:val="28"/>
          <w:szCs w:val="28"/>
        </w:rPr>
        <w:t xml:space="preserve">, рекомендованная насыщающая доза препарата должна составлять 300-400 мг, затем необходимо назначать 200-300 мг </w:t>
      </w:r>
      <w:proofErr w:type="spellStart"/>
      <w:r w:rsidRPr="00A17C06">
        <w:rPr>
          <w:rFonts w:ascii="Times New Roman" w:hAnsi="Times New Roman"/>
          <w:sz w:val="28"/>
          <w:szCs w:val="28"/>
        </w:rPr>
        <w:t>габапентина</w:t>
      </w:r>
      <w:proofErr w:type="spellEnd"/>
      <w:r w:rsidRPr="00A17C06">
        <w:rPr>
          <w:rFonts w:ascii="Times New Roman" w:hAnsi="Times New Roman"/>
          <w:sz w:val="28"/>
          <w:szCs w:val="28"/>
        </w:rPr>
        <w:t xml:space="preserve"> после каждых 4 часов гемодиализа. </w:t>
      </w:r>
      <w:proofErr w:type="gramStart"/>
      <w:r w:rsidRPr="00A17C06">
        <w:rPr>
          <w:rFonts w:ascii="Times New Roman" w:hAnsi="Times New Roman"/>
          <w:sz w:val="28"/>
          <w:szCs w:val="28"/>
        </w:rPr>
        <w:t>В дни,</w:t>
      </w:r>
      <w:proofErr w:type="gramEnd"/>
      <w:r w:rsidRPr="00A17C06">
        <w:rPr>
          <w:rFonts w:ascii="Times New Roman" w:hAnsi="Times New Roman"/>
          <w:sz w:val="28"/>
          <w:szCs w:val="28"/>
        </w:rPr>
        <w:t xml:space="preserve"> свободные от гемодиализа, </w:t>
      </w:r>
      <w:proofErr w:type="spellStart"/>
      <w:r w:rsidRPr="00A17C06">
        <w:rPr>
          <w:rFonts w:ascii="Times New Roman" w:hAnsi="Times New Roman"/>
          <w:sz w:val="28"/>
          <w:szCs w:val="28"/>
        </w:rPr>
        <w:t>габапентин</w:t>
      </w:r>
      <w:proofErr w:type="spellEnd"/>
      <w:r w:rsidRPr="00A17C06">
        <w:rPr>
          <w:rFonts w:ascii="Times New Roman" w:hAnsi="Times New Roman"/>
          <w:sz w:val="28"/>
          <w:szCs w:val="28"/>
        </w:rPr>
        <w:t xml:space="preserve"> принимать нельзя.</w:t>
      </w:r>
    </w:p>
    <w:p w14:paraId="0D62C912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06">
        <w:rPr>
          <w:rFonts w:ascii="Times New Roman" w:hAnsi="Times New Roman"/>
          <w:sz w:val="28"/>
          <w:szCs w:val="28"/>
        </w:rPr>
        <w:t xml:space="preserve">Поддерживающая доза </w:t>
      </w:r>
      <w:proofErr w:type="spellStart"/>
      <w:r w:rsidRPr="00A17C06">
        <w:rPr>
          <w:rFonts w:ascii="Times New Roman" w:hAnsi="Times New Roman"/>
          <w:sz w:val="28"/>
          <w:szCs w:val="28"/>
        </w:rPr>
        <w:t>габапентина</w:t>
      </w:r>
      <w:proofErr w:type="spellEnd"/>
      <w:r w:rsidRPr="00A17C06">
        <w:rPr>
          <w:rFonts w:ascii="Times New Roman" w:hAnsi="Times New Roman"/>
          <w:sz w:val="28"/>
          <w:szCs w:val="28"/>
        </w:rPr>
        <w:t xml:space="preserve"> для пациентов на гемодиализе определяется на основе рекомендаций, представленных в таблице 3. В дополнение к поддерживающей дозе пациентам на гемодиализе рекомендован прием 200-300 мг препарата после каждых 4 часов гемодиализа.</w:t>
      </w:r>
    </w:p>
    <w:p w14:paraId="21C87DE6" w14:textId="77777777" w:rsidR="007D0E84" w:rsidRPr="00870BA9" w:rsidRDefault="007D0E84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2392A989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Противоэпилептические препараты</w:t>
      </w:r>
    </w:p>
    <w:p w14:paraId="4C7EC376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После назначения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было отмечено значимых изменений плазменной концентрации фенитоина, карбамазепина, вальпроевой кислоты, фенобарбитала, применявшихся в качестве базовой терапии. </w:t>
      </w:r>
    </w:p>
    <w:p w14:paraId="361D65C7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Пероральные контрацептивные препараты</w:t>
      </w:r>
    </w:p>
    <w:p w14:paraId="20D649F4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Одновременное назначение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пероральных контрацептивных препаратов, содержащих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норэтистерон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и/или этинилэстрадиол не влияет на показатели равновесной концентрации данных препаратов. </w:t>
      </w:r>
    </w:p>
    <w:p w14:paraId="57DFD421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Антациды</w:t>
      </w:r>
    </w:p>
    <w:p w14:paraId="40D9E28F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Одновременное назначение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 w:rsidDel="008700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антацидов, содержащих алюминий или магний, снижает биодоступность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7C06">
        <w:rPr>
          <w:rFonts w:ascii="Times New Roman" w:eastAsia="Times New Roman" w:hAnsi="Times New Roman"/>
          <w:bCs/>
          <w:sz w:val="28"/>
          <w:szCs w:val="28"/>
          <w:lang w:val="hu-HU" w:eastAsia="ru-RU"/>
        </w:rPr>
        <w:t xml:space="preserve">максимум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24%. Прием </w:t>
      </w:r>
      <w:proofErr w:type="spellStart"/>
      <w:r w:rsidRPr="00032F80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препаратв</w:t>
      </w:r>
      <w:proofErr w:type="spellEnd"/>
      <w:r w:rsidRPr="00032F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A17C06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рекомендован не ранее чем через 2 часа после приема антацидов.</w:t>
      </w:r>
    </w:p>
    <w:p w14:paraId="01D5695C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Циметидин</w:t>
      </w:r>
    </w:p>
    <w:p w14:paraId="7337A6FD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одновременном применении с циметидином отмечено клинически не значимое снижение выведения </w:t>
      </w:r>
      <w:proofErr w:type="spellStart"/>
      <w:proofErr w:type="gram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 w:rsidDel="008700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почками</w:t>
      </w:r>
      <w:proofErr w:type="gram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90E3D6F" w14:textId="77777777" w:rsidR="00E10665" w:rsidRPr="00416967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Алкоголь и </w:t>
      </w:r>
      <w:r w:rsidRPr="0041696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ненадлежащее использование других препаратов, влияющих на ЦНС</w:t>
      </w:r>
      <w:r w:rsidRPr="00416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7257B01A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Могут усиливать побочные явления</w:t>
      </w:r>
      <w:r w:rsidRPr="00A17C06">
        <w:rPr>
          <w:rFonts w:ascii="Times New Roman" w:eastAsia="Times New Roman" w:hAnsi="Times New Roman"/>
          <w:bCs/>
          <w:sz w:val="28"/>
          <w:szCs w:val="28"/>
          <w:lang w:val="hu-HU" w:eastAsia="ru-RU"/>
        </w:rPr>
        <w:t xml:space="preserve"> габапентина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стороны ЦНС (сонливость, атаксию).</w:t>
      </w:r>
    </w:p>
    <w:p w14:paraId="290BBB0D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Морфин </w:t>
      </w:r>
    </w:p>
    <w:p w14:paraId="4213A0E3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одновременном использовании морфина и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 пристальное наблюдение за пациентами для своевременного распознавания симптомов угнетения ЦНС, таких как сонливость, и соответствующее уменьшения дозы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морфина.</w:t>
      </w:r>
    </w:p>
    <w:p w14:paraId="06100307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Пробенецид </w:t>
      </w:r>
    </w:p>
    <w:p w14:paraId="2F50DFDD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пробенецида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влияет на выведение </w:t>
      </w:r>
      <w:proofErr w:type="spellStart"/>
      <w:proofErr w:type="gram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 w:rsidDel="008700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</w:t>
      </w:r>
      <w:proofErr w:type="gram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почки.</w:t>
      </w:r>
    </w:p>
    <w:p w14:paraId="4CA8DD3A" w14:textId="77777777" w:rsidR="00D43297" w:rsidRPr="00870BA9" w:rsidRDefault="00D43297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053BDFE7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hu-HU"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Острый панкреатит</w:t>
      </w:r>
    </w:p>
    <w:p w14:paraId="65094E9F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При появлении первых признаков острого панкреатита (продолжительные боли в брюшной полости, тошнота, повторная рвота) следует прекратить лечение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препаратом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A17C06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. </w:t>
      </w:r>
    </w:p>
    <w:p w14:paraId="311A2253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Эпилепсия</w:t>
      </w:r>
    </w:p>
    <w:p w14:paraId="52A38798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Эффект рикошета в отношении судорожного синдрома для препарата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032F8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очевиден, тем не менее, резкая отмена препарата может привести к развитию эпилептического статуса. </w:t>
      </w:r>
    </w:p>
    <w:p w14:paraId="6695A9F5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и в случае с другими противоэпилептическими препаратами, на фоне применения препарата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032F8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у некоторых пациентов может отмечаться увеличение частоты судорог или появление новых типов судорог.</w:t>
      </w:r>
    </w:p>
    <w:p w14:paraId="16A610BF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и в случае с другими противоэпилептическими препаратами, попытки отмены других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протиэпилептических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препаратов, применяемых одновременно для лечения пациентов с рефрактерной эпилепсией с целью достижения монотерапии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габапентином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имеют </w:t>
      </w:r>
      <w:proofErr w:type="gram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низкую  вероятность</w:t>
      </w:r>
      <w:proofErr w:type="gram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успеха. </w:t>
      </w:r>
    </w:p>
    <w:p w14:paraId="7BDD22B6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Препарат не эффективен при первично-генерализованных приступах, например при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абсансах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должен с осторожностью применяться у пациентов со смешанными пароксизмами, включая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абсансы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D898A37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hu-HU"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Суицид</w:t>
      </w:r>
      <w:r w:rsidRPr="00A17C06">
        <w:rPr>
          <w:rFonts w:ascii="Times New Roman" w:eastAsia="Times New Roman" w:hAnsi="Times New Roman"/>
          <w:bCs/>
          <w:i/>
          <w:sz w:val="28"/>
          <w:szCs w:val="28"/>
          <w:lang w:val="hu-HU" w:eastAsia="ru-RU"/>
        </w:rPr>
        <w:t>альные мысли</w:t>
      </w: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поведение</w:t>
      </w:r>
    </w:p>
    <w:p w14:paraId="5088419D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При лечении противоэпилептическими лекарственными средствами у больных могут наблюдаться депрессия и изменения настроения. Пациентов следует внимательно наблюдать с целью своевременного выявления признаков депрессии и/или суицидальных мыслей и поведения. Пациентам и их близким следует объяснить, что при появлении признаков депрессии и/или суицидальных мыслей и поведения пациентам следует немедленно обратиться к врачу.</w:t>
      </w:r>
    </w:p>
    <w:p w14:paraId="1649F197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Пожилые пациенты (старше 65 лет)</w:t>
      </w:r>
    </w:p>
    <w:p w14:paraId="2DC5E142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пациентов старше 65 лет чаще, чем у более молодых пациентов может возникнуть сонливость, периферические отеки и слабость. </w:t>
      </w:r>
    </w:p>
    <w:p w14:paraId="1B5F6BAF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val="hu-HU" w:eastAsia="ru-RU"/>
        </w:rPr>
        <w:t xml:space="preserve">Дети </w:t>
      </w: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</w:t>
      </w:r>
      <w:r w:rsidRPr="00A17C06">
        <w:rPr>
          <w:rFonts w:ascii="Times New Roman" w:eastAsia="Times New Roman" w:hAnsi="Times New Roman"/>
          <w:bCs/>
          <w:i/>
          <w:sz w:val="28"/>
          <w:szCs w:val="28"/>
          <w:lang w:val="hu-HU" w:eastAsia="ru-RU"/>
        </w:rPr>
        <w:t xml:space="preserve"> подростки</w:t>
      </w:r>
    </w:p>
    <w:p w14:paraId="36B2CFB9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Влияние долгосрочного (более 36 недель) применения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габапентина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обучение, интеллект и развитие у детей и подростков не изучено. В связи с этим при решении о </w:t>
      </w:r>
      <w:proofErr w:type="gram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необходимости  длительной</w:t>
      </w:r>
      <w:proofErr w:type="gram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терапии следует учитывать возможные риски. </w:t>
      </w:r>
    </w:p>
    <w:p w14:paraId="04D7BA10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Лабораторные тесты</w:t>
      </w:r>
    </w:p>
    <w:p w14:paraId="6309A0B9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Могут оказаться ложноположительными результаты тестов определения содержания белка в моче с помощью тест-полосок. Поэтому при необходимости рекомендуется производить дополнительные анализы с применением других методов (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биуретовый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метод, турбидиметрический метод, пробы с красителями).</w:t>
      </w:r>
    </w:p>
    <w:p w14:paraId="0367B9CB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gramStart"/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Особенности  влияния</w:t>
      </w:r>
      <w:proofErr w:type="gramEnd"/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лекарственного средства на способность управлять транспортным средством и </w:t>
      </w:r>
      <w:bookmarkStart w:id="1" w:name="OLE_LINK3"/>
      <w:bookmarkStart w:id="2" w:name="OLE_LINK4"/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потенциально опасными механизмами</w:t>
      </w:r>
      <w:bookmarkEnd w:id="1"/>
      <w:bookmarkEnd w:id="2"/>
    </w:p>
    <w:p w14:paraId="3D4F5964" w14:textId="77777777" w:rsidR="00E10665" w:rsidRPr="00A17C06" w:rsidRDefault="00E10665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оказывать небольшое или умеренное влияние на способность управлять автомобилем и механическими средствами.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влияет на центральную нервную систему и может вызывать сонливость, головокружение или другие сходные симптомы. Таким образом, </w:t>
      </w:r>
      <w:proofErr w:type="spellStart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габапентин</w:t>
      </w:r>
      <w:proofErr w:type="spellEnd"/>
      <w:r w:rsidRPr="00A17C06">
        <w:rPr>
          <w:rFonts w:ascii="Times New Roman" w:eastAsia="Times New Roman" w:hAnsi="Times New Roman"/>
          <w:bCs/>
          <w:sz w:val="28"/>
          <w:szCs w:val="28"/>
          <w:lang w:eastAsia="ru-RU"/>
        </w:rPr>
        <w:t>, даже при применении по назначению может снижать быстроту реакции и ухудшать способность к управлению транспортными средствами или работе на опасном производстве (особенно в начале лечения и после увеличения дозы препарата, а также при одновременном приеме алкоголя).</w:t>
      </w:r>
    </w:p>
    <w:p w14:paraId="28253775" w14:textId="77777777" w:rsidR="001A5656" w:rsidRPr="004954E1" w:rsidRDefault="001A5656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4E1">
        <w:rPr>
          <w:rFonts w:ascii="Times New Roman" w:hAnsi="Times New Roman"/>
          <w:color w:val="000000"/>
          <w:sz w:val="28"/>
          <w:szCs w:val="28"/>
        </w:rPr>
        <w:t>Во время беременности или лактации</w:t>
      </w:r>
    </w:p>
    <w:p w14:paraId="36CD4D16" w14:textId="77777777" w:rsidR="00E10665" w:rsidRPr="00E10665" w:rsidRDefault="00E10665" w:rsidP="00C51CF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10665">
        <w:rPr>
          <w:rFonts w:ascii="Times New Roman" w:hAnsi="Times New Roman"/>
          <w:i/>
          <w:iCs/>
          <w:color w:val="000000"/>
          <w:sz w:val="28"/>
          <w:szCs w:val="28"/>
        </w:rPr>
        <w:t>Беременность</w:t>
      </w:r>
    </w:p>
    <w:p w14:paraId="7D1306B3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32F80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Общий риск, обусловленный эпилепсией и противоэпилептическими препаратами </w:t>
      </w:r>
    </w:p>
    <w:p w14:paraId="5DF50CB1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F80">
        <w:rPr>
          <w:rFonts w:ascii="Times New Roman" w:hAnsi="Times New Roman"/>
          <w:color w:val="000000"/>
          <w:sz w:val="28"/>
          <w:szCs w:val="28"/>
        </w:rPr>
        <w:t xml:space="preserve">Риск рождения детей с врожденными аномалиями у матерей, которые проходят лечение противосудорожными препаратами, увеличивается в 2-3 раза. Чаще всего наблюдается расщелина верхней губы и неба, пороки развития сердечно – сосудистой системы и дефекты нервной трубки. При этом прием нескольких противосудорожных препаратов может быть связан </w:t>
      </w:r>
      <w:r w:rsidRPr="00032F80">
        <w:rPr>
          <w:rFonts w:ascii="Times New Roman" w:hAnsi="Times New Roman"/>
          <w:color w:val="000000"/>
          <w:sz w:val="28"/>
          <w:szCs w:val="28"/>
        </w:rPr>
        <w:lastRenderedPageBreak/>
        <w:t xml:space="preserve">с большим риском пороков развития, чем в случае монотерапии.  Поэтому, если это возможно, следует применять один из противосудорожных препаратов. Женщинам детородного возраста, а также всем женщинам, у которых возможно наступление беременности, следует проконсультироваться у квалифицированного специалиста. В случае если женщина планирует беременность, следует еще раз оценить необходимость продолжения противосудорожной терапии. При этом противосудорожные препараты не следует отменять резко, так как это может вести к возобновлению припадков с тяжелыми последствиями для матери и ребенка. В редких случаях у детей, матери которых страдают эпилепсией, наблюдалась задержка развития. При этом невозможно определить, связана ли задержка развития с генетическими или социальными факторами, болезнью матери или противосудорожной терапией. </w:t>
      </w:r>
    </w:p>
    <w:p w14:paraId="1CF4D252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32F8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Риск, обусловленный </w:t>
      </w:r>
      <w:proofErr w:type="spellStart"/>
      <w:r w:rsidRPr="00032F80">
        <w:rPr>
          <w:rFonts w:ascii="Times New Roman" w:hAnsi="Times New Roman"/>
          <w:i/>
          <w:iCs/>
          <w:color w:val="000000"/>
          <w:sz w:val="28"/>
          <w:szCs w:val="28"/>
        </w:rPr>
        <w:t>габапентином</w:t>
      </w:r>
      <w:proofErr w:type="spellEnd"/>
    </w:p>
    <w:p w14:paraId="77355C77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проникает через плаценту. При применении </w:t>
      </w: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габапентина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сообщалось о врожденных пороках развития и неблагоприятных исходах беременности, однако, адекватные контролируемые исследования применения препарата у беременных женщин отсутствуют, и невозможно сделать однозначное заключение о связи </w:t>
      </w: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габапентина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с повышенным риском врожденных аномалий или других неблагоприятных исходах развития при применении его во время беременности. Риск развития врожденных аномалий в 2-3 раза возрастает у потомства женщин, получавших лечение противоэпилептическими лекарственными средствами. В экспериментах на животных была показана токсичность препарата в отношении плода. В отношении возможного риска у людей данных нет. Поэтому </w:t>
      </w: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следует применять во время беременности только в том случае, если предполагаемая польза для матери оправдывает возможный риск для плода.</w:t>
      </w:r>
    </w:p>
    <w:p w14:paraId="552948C6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F80">
        <w:rPr>
          <w:rFonts w:ascii="Times New Roman" w:hAnsi="Times New Roman"/>
          <w:color w:val="000000"/>
          <w:sz w:val="28"/>
          <w:szCs w:val="28"/>
        </w:rPr>
        <w:t xml:space="preserve">В случаях, о которых имеются сообщения, нельзя с уверенностью говорить о том, сопровождается или нет применение </w:t>
      </w: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габапентина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во время беременности повышением риска пороков </w:t>
      </w:r>
      <w:proofErr w:type="gramStart"/>
      <w:r w:rsidRPr="00032F80">
        <w:rPr>
          <w:rFonts w:ascii="Times New Roman" w:hAnsi="Times New Roman"/>
          <w:color w:val="000000"/>
          <w:sz w:val="28"/>
          <w:szCs w:val="28"/>
        </w:rPr>
        <w:t>развития,  во</w:t>
      </w:r>
      <w:proofErr w:type="gramEnd"/>
      <w:r w:rsidRPr="00032F80">
        <w:rPr>
          <w:rFonts w:ascii="Times New Roman" w:hAnsi="Times New Roman"/>
          <w:color w:val="000000"/>
          <w:sz w:val="28"/>
          <w:szCs w:val="28"/>
        </w:rPr>
        <w:t xml:space="preserve"> -  первых, из – за наличия  собственно эпилепсии, во – вторых, из – за применения других противосудорожных препаратов.</w:t>
      </w:r>
    </w:p>
    <w:p w14:paraId="2BD9C466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F80">
        <w:rPr>
          <w:rFonts w:ascii="Times New Roman" w:hAnsi="Times New Roman"/>
          <w:color w:val="000000"/>
          <w:sz w:val="28"/>
          <w:szCs w:val="28"/>
        </w:rPr>
        <w:t>Период грудного вскармливания</w:t>
      </w:r>
    </w:p>
    <w:p w14:paraId="5C50492E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выводится с грудным молоком, влияние его на вскармливаемого ребенка неизвестно, поэтому </w:t>
      </w:r>
      <w:proofErr w:type="gramStart"/>
      <w:r w:rsidRPr="00032F80">
        <w:rPr>
          <w:rFonts w:ascii="Times New Roman" w:hAnsi="Times New Roman"/>
          <w:color w:val="000000"/>
          <w:sz w:val="28"/>
          <w:szCs w:val="28"/>
        </w:rPr>
        <w:t>во время</w:t>
      </w:r>
      <w:proofErr w:type="gramEnd"/>
      <w:r w:rsidRPr="00032F80">
        <w:rPr>
          <w:rFonts w:ascii="Times New Roman" w:hAnsi="Times New Roman"/>
          <w:color w:val="000000"/>
          <w:sz w:val="28"/>
          <w:szCs w:val="28"/>
        </w:rPr>
        <w:t xml:space="preserve"> кормлению грудью 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032F8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32F80">
        <w:rPr>
          <w:rFonts w:ascii="Times New Roman" w:hAnsi="Times New Roman"/>
          <w:color w:val="000000"/>
          <w:sz w:val="28"/>
          <w:szCs w:val="28"/>
        </w:rPr>
        <w:t>следует назначать только в том случае, если польза для матери явно превышает риск для младенца.</w:t>
      </w:r>
    </w:p>
    <w:p w14:paraId="0F145888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F80">
        <w:rPr>
          <w:rFonts w:ascii="Times New Roman" w:hAnsi="Times New Roman"/>
          <w:color w:val="000000"/>
          <w:sz w:val="28"/>
          <w:szCs w:val="28"/>
        </w:rPr>
        <w:t>Фертильность</w:t>
      </w:r>
    </w:p>
    <w:p w14:paraId="1A9525B0" w14:textId="77777777" w:rsidR="00E10665" w:rsidRPr="00032F80" w:rsidRDefault="00E10665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F80">
        <w:rPr>
          <w:rFonts w:ascii="Times New Roman" w:hAnsi="Times New Roman"/>
          <w:color w:val="000000"/>
          <w:sz w:val="28"/>
          <w:szCs w:val="28"/>
        </w:rPr>
        <w:t xml:space="preserve">В исследованиях на животных не отмечали влияния </w:t>
      </w:r>
      <w:proofErr w:type="spellStart"/>
      <w:r w:rsidRPr="00032F80">
        <w:rPr>
          <w:rFonts w:ascii="Times New Roman" w:hAnsi="Times New Roman"/>
          <w:color w:val="000000"/>
          <w:sz w:val="28"/>
          <w:szCs w:val="28"/>
        </w:rPr>
        <w:t>габапентина</w:t>
      </w:r>
      <w:proofErr w:type="spellEnd"/>
      <w:r w:rsidRPr="00032F80">
        <w:rPr>
          <w:rFonts w:ascii="Times New Roman" w:hAnsi="Times New Roman"/>
          <w:color w:val="000000"/>
          <w:sz w:val="28"/>
          <w:szCs w:val="28"/>
        </w:rPr>
        <w:t xml:space="preserve"> на фертильность.  </w:t>
      </w:r>
    </w:p>
    <w:p w14:paraId="66D380F7" w14:textId="77777777" w:rsidR="001A5656" w:rsidRPr="00870BA9" w:rsidRDefault="001A5656" w:rsidP="00C51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</w:p>
    <w:p w14:paraId="5B076E21" w14:textId="77777777" w:rsidR="00DB406A" w:rsidRDefault="00DB406A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718BF21" w14:textId="77777777" w:rsidR="00C51CF7" w:rsidRPr="00870BA9" w:rsidRDefault="00C51CF7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</w:p>
    <w:p w14:paraId="1B693859" w14:textId="77777777" w:rsidR="007B2DED" w:rsidRPr="00B22808" w:rsidRDefault="007B2DED" w:rsidP="00C51CF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2175220282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Независимо от показаний в первые 3 дня приема </w:t>
      </w:r>
      <w:proofErr w:type="gram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проводится  титрование</w:t>
      </w:r>
      <w:proofErr w:type="gram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дозы, схема которого представлена в таблице 2. Данная схема рекомендована для взрослых и подростков старше12 лет. </w:t>
      </w:r>
    </w:p>
    <w:p w14:paraId="2EA35C44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1"/>
        <w:gridCol w:w="3021"/>
      </w:tblGrid>
      <w:tr w:rsidR="007B2DED" w:rsidRPr="00B22808" w14:paraId="37688F7E" w14:textId="77777777" w:rsidTr="007D2D52">
        <w:tc>
          <w:tcPr>
            <w:tcW w:w="9212" w:type="dxa"/>
            <w:gridSpan w:val="3"/>
          </w:tcPr>
          <w:p w14:paraId="4C175D71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дозирования – начальное титрование</w:t>
            </w:r>
          </w:p>
        </w:tc>
      </w:tr>
      <w:tr w:rsidR="007B2DED" w:rsidRPr="00B22808" w14:paraId="29CB3A08" w14:textId="77777777" w:rsidTr="007D2D52">
        <w:tc>
          <w:tcPr>
            <w:tcW w:w="3070" w:type="dxa"/>
          </w:tcPr>
          <w:p w14:paraId="4155ADA3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3071" w:type="dxa"/>
          </w:tcPr>
          <w:p w14:paraId="0EF33064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3071" w:type="dxa"/>
          </w:tcPr>
          <w:p w14:paraId="22942E91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3</w:t>
            </w:r>
          </w:p>
        </w:tc>
      </w:tr>
      <w:tr w:rsidR="007B2DED" w:rsidRPr="00B22808" w14:paraId="4A910B28" w14:textId="77777777" w:rsidTr="007D2D52">
        <w:tc>
          <w:tcPr>
            <w:tcW w:w="3070" w:type="dxa"/>
          </w:tcPr>
          <w:p w14:paraId="747E1813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 мг 1 раз в сутки </w:t>
            </w:r>
          </w:p>
        </w:tc>
        <w:tc>
          <w:tcPr>
            <w:tcW w:w="3071" w:type="dxa"/>
          </w:tcPr>
          <w:p w14:paraId="246E8292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 мг 2 раза в сутки </w:t>
            </w:r>
          </w:p>
        </w:tc>
        <w:tc>
          <w:tcPr>
            <w:tcW w:w="3071" w:type="dxa"/>
          </w:tcPr>
          <w:p w14:paraId="3E93E3A5" w14:textId="77777777" w:rsidR="007B2DED" w:rsidRPr="00056DEB" w:rsidRDefault="007B2DED" w:rsidP="00C51CF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 мг 3 раза в сутки </w:t>
            </w:r>
          </w:p>
        </w:tc>
      </w:tr>
    </w:tbl>
    <w:p w14:paraId="3965CBAF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Отмена 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препарата</w:t>
      </w:r>
      <w:r w:rsidRPr="00B228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B22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должна производиться постепенно, независимо от показаний, в течение, как минимум, 1 недели.</w:t>
      </w:r>
    </w:p>
    <w:p w14:paraId="1143BD5D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i/>
          <w:sz w:val="28"/>
          <w:szCs w:val="28"/>
          <w:lang w:eastAsia="ru-RU"/>
        </w:rPr>
        <w:t>Эпилепсия</w:t>
      </w:r>
    </w:p>
    <w:p w14:paraId="6EC44285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При эпилепсии обычно требуется длительная терапия. Доза определяется лечащим врачом в соответствии с индивидуальной переносимостью и эффективностью.</w:t>
      </w:r>
    </w:p>
    <w:p w14:paraId="7A38C8D2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Взрослые и подростки (старше 12 лет)</w:t>
      </w:r>
    </w:p>
    <w:p w14:paraId="6F7D1EB1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Эффективные дозы при эпилепсии (по данным клинических исследований) от 900 до </w:t>
      </w:r>
      <w:r w:rsidRPr="00B22808">
        <w:rPr>
          <w:rFonts w:ascii="Times New Roman" w:eastAsia="Times New Roman" w:hAnsi="Times New Roman"/>
          <w:sz w:val="28"/>
          <w:szCs w:val="28"/>
          <w:lang w:val="hu-HU" w:eastAsia="ru-RU"/>
        </w:rPr>
        <w:t>3600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мг в сутки. Лечение может начинаться с титрования дозы препарата, как описано в таблице </w:t>
      </w:r>
      <w:r w:rsidRPr="00B22808">
        <w:rPr>
          <w:rFonts w:ascii="Times New Roman" w:eastAsia="Times New Roman" w:hAnsi="Times New Roman"/>
          <w:sz w:val="28"/>
          <w:szCs w:val="28"/>
          <w:lang w:val="hu-HU" w:eastAsia="ru-RU"/>
        </w:rPr>
        <w:t>2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с дозы 300 мг 3 раза в день в 1-й день. Затем, в зависимости от индивидуальной переносимости и эффективности доза может увеличиваться на 300 мг/день каждые 2-3 дня до максимальной дозы 3600 мг/сут. Для некоторых пациентов бывает необходимо более медленное титрование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габапентина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. Наиболее короткий срок достижения дозы 1800 мг/сут – 1 неделя, 2400 мг/сут – 2 недели, 3600 мг – 3 недели.</w:t>
      </w:r>
    </w:p>
    <w:p w14:paraId="2E0F56A0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В долгосрочных открытых клинических исследованиях доза 4800 мг/сут хорошо переносилась пациентами. Суточная доза должна делиться на 3 приема. Максимальный интервал между приемами препарата не должен превышать 12 часов во избежание перерывов в противосудорожной терапии и предупреждения возникновения судорожных приступов.</w:t>
      </w:r>
    </w:p>
    <w:p w14:paraId="1D7B0860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 в возрасте от 6 до 12 лет</w:t>
      </w:r>
    </w:p>
    <w:p w14:paraId="13FD12F6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Стартовая доза препарата должна составлять 10 – 15 мг/кг/сут. Эффективная доза должна быть достигнута титрованием препарата в течение трех дней. Эффективная доза </w:t>
      </w:r>
      <w:r w:rsidRPr="00032F80">
        <w:rPr>
          <w:rFonts w:ascii="Times New Roman" w:eastAsia="Times New Roman" w:hAnsi="Times New Roman"/>
          <w:sz w:val="28"/>
          <w:szCs w:val="28"/>
          <w:lang w:eastAsia="ru-RU"/>
        </w:rPr>
        <w:t>препарата НЬЮРОПЕНТИН</w:t>
      </w:r>
      <w:r w:rsidRPr="00B228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B22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6 лет и старше составляет  </w:t>
      </w:r>
    </w:p>
    <w:p w14:paraId="6ECD10CD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25 – 35 мг/кг/сут. Доказано, что доза 50 мг/кг/сут хорошо переносилась пациентами в рамках долгосрочных клинических исследований. Суточная доза должна быть разделена на равные части (прием 3 раза в сутки); максимальный интервал между приемами препарата не должен превышать 12 часов.</w:t>
      </w:r>
    </w:p>
    <w:p w14:paraId="4C0A7378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Необходимости в мониторинге уровня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габапентина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сыворотке крови нет. Препарат может применяться в комбинации с другими противоэпилептическими препаратами без боязни изменения концентрации </w:t>
      </w:r>
      <w:r w:rsidRPr="00B22808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габапентина и других 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противоэпилептических препаратов в плазме.</w:t>
      </w:r>
    </w:p>
    <w:p w14:paraId="47FCAB1E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Периферическая </w:t>
      </w:r>
      <w:proofErr w:type="spellStart"/>
      <w:r w:rsidRPr="00B228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нейропатическая</w:t>
      </w:r>
      <w:proofErr w:type="spellEnd"/>
      <w:r w:rsidRPr="00B228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боль</w:t>
      </w:r>
    </w:p>
    <w:p w14:paraId="433D86A6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- </w:t>
      </w:r>
      <w:r w:rsidRPr="00B228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Взрослые:</w:t>
      </w:r>
    </w:p>
    <w:p w14:paraId="2A636599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Лечение может начинаться с титрования дозы препарата, как описано в таблице </w:t>
      </w:r>
      <w:r w:rsidRPr="00B22808">
        <w:rPr>
          <w:rFonts w:ascii="Times New Roman" w:eastAsia="Times New Roman" w:hAnsi="Times New Roman"/>
          <w:sz w:val="28"/>
          <w:szCs w:val="28"/>
          <w:lang w:val="hu-HU" w:eastAsia="ru-RU"/>
        </w:rPr>
        <w:t>2</w:t>
      </w: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стартовая доза 900 мг/сут должна быть разделена на 3 приема. Затем, в зависимости от индивидуальной переносимости и эффективности, доза может увеличиваться по 300 мг/сут каждые 2-3 дня до максимальной – 3600 мг/сут. Для некоторых пациентов бывает необходимо более медленное титрование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габапентина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. Наиболее короткий срок достижения дозы 1800 мг/сут – 1 неделя, 2400 мг/сут – 2 недели, 3600 мг/сут – 3 недели. </w:t>
      </w:r>
    </w:p>
    <w:p w14:paraId="423D6983" w14:textId="77777777" w:rsidR="007B2DED" w:rsidRPr="00B22808" w:rsidRDefault="007B2DED" w:rsidP="00C51CF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 безопасность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габапентина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лечении периферической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нейропатической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(например, болезненной диабетической нейропатии или постгерпетической невралгии) не изучались в рамках долгосрочных клинических исследованиях длительностью более 5 месяцев. Если пациенту требуется более длительное (более 5 месяцев) лечение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габапентином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поводу </w:t>
      </w:r>
      <w:proofErr w:type="spellStart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>нейропатической</w:t>
      </w:r>
      <w:proofErr w:type="spellEnd"/>
      <w:r w:rsidRPr="00B2280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боли, перед продолжением терапии врач должен оценить клинический статус пациента и определить необходимость дополнительной терапии.</w:t>
      </w:r>
    </w:p>
    <w:p w14:paraId="490592A4" w14:textId="77777777" w:rsidR="00416967" w:rsidRDefault="00416967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4169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14:paraId="75D7856D" w14:textId="77777777" w:rsidR="007B2DED" w:rsidRPr="00A17C06" w:rsidRDefault="007B2DED" w:rsidP="00C51CF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06">
        <w:rPr>
          <w:rFonts w:ascii="Times New Roman" w:hAnsi="Times New Roman"/>
          <w:bCs/>
          <w:sz w:val="28"/>
          <w:szCs w:val="28"/>
        </w:rPr>
        <w:t>НЬЮРОПЕНТИН</w:t>
      </w:r>
      <w:r w:rsidRPr="00A17C06">
        <w:rPr>
          <w:rFonts w:ascii="Times New Roman" w:hAnsi="Times New Roman"/>
          <w:bCs/>
          <w:sz w:val="28"/>
          <w:szCs w:val="28"/>
          <w:vertAlign w:val="superscript"/>
        </w:rPr>
        <w:t xml:space="preserve">® </w:t>
      </w:r>
      <w:r w:rsidRPr="00A17C06">
        <w:rPr>
          <w:rFonts w:ascii="Times New Roman" w:hAnsi="Times New Roman"/>
          <w:sz w:val="28"/>
          <w:szCs w:val="28"/>
        </w:rPr>
        <w:t>используется для перорального применения, может приниматься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C06">
        <w:rPr>
          <w:rFonts w:ascii="Times New Roman" w:hAnsi="Times New Roman"/>
          <w:sz w:val="28"/>
          <w:szCs w:val="28"/>
        </w:rPr>
        <w:t xml:space="preserve">вместе с едой или отдельно от нее, капсулу следует проглатывать целиком и запивать достаточным количеством жидкости (стакан воды). </w:t>
      </w:r>
    </w:p>
    <w:p w14:paraId="68269D5B" w14:textId="77777777" w:rsidR="00816ED0" w:rsidRDefault="00816ED0" w:rsidP="00C51CF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14:paraId="2C6FA884" w14:textId="77777777" w:rsidR="00816ED0" w:rsidRDefault="00816ED0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передозировке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габапентина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до 49 г, острая, опасная для жизни </w:t>
      </w:r>
      <w:proofErr w:type="gramStart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токсичность  не</w:t>
      </w:r>
      <w:proofErr w:type="gramEnd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наблюдалась. </w:t>
      </w:r>
    </w:p>
    <w:p w14:paraId="52A09E7A" w14:textId="77777777" w:rsidR="00816ED0" w:rsidRPr="001611E1" w:rsidRDefault="00816ED0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80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Симптомы: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головокружение, двоение в глазах, невнятность речи, сонливость, летаргия и легкая диарея. Все </w:t>
      </w:r>
      <w:proofErr w:type="gramStart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пациенты,  получившие</w:t>
      </w:r>
      <w:proofErr w:type="gramEnd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поддерживающую терапию, выздоровели полностью. Сниженное поглощение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габапентина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более высоких дозах может ограничить всасывание препарата во время передозировки и, следовательно, уменьшить токсичность от передозировки.</w:t>
      </w:r>
    </w:p>
    <w:p w14:paraId="76EC95F1" w14:textId="77777777" w:rsidR="00816ED0" w:rsidRPr="001611E1" w:rsidRDefault="00816ED0" w:rsidP="00C51C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Передозировка </w:t>
      </w:r>
      <w:proofErr w:type="spellStart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габапентина</w:t>
      </w:r>
      <w:proofErr w:type="spellEnd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особенно в сочетании с другими </w:t>
      </w:r>
      <w:proofErr w:type="gramStart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депрессантами  ЦНС</w:t>
      </w:r>
      <w:proofErr w:type="gramEnd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привести к коме.</w:t>
      </w:r>
    </w:p>
    <w:p w14:paraId="6D4146C5" w14:textId="77777777" w:rsidR="00816ED0" w:rsidRPr="001611E1" w:rsidRDefault="00816ED0" w:rsidP="00C51C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611E1">
        <w:rPr>
          <w:rFonts w:ascii="Times New Roman" w:eastAsia="Times New Roman" w:hAnsi="Times New Roman"/>
          <w:color w:val="000000"/>
          <w:sz w:val="28"/>
          <w:szCs w:val="28"/>
        </w:rPr>
        <w:t>Габапентин</w:t>
      </w:r>
      <w:proofErr w:type="spellEnd"/>
      <w:r w:rsidRPr="001611E1"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быть элиминирован с помощью гемодиализа. Основываясь на предыдущем опыте обычно это не требуется. Однако, б</w:t>
      </w:r>
      <w:r w:rsidRPr="001611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ольным с тяжелыми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нарушениями функции </w:t>
      </w:r>
      <w:proofErr w:type="gramStart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почек, </w:t>
      </w:r>
      <w:r w:rsidRPr="001611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</w:t>
      </w:r>
      <w:proofErr w:type="gramEnd"/>
      <w:r w:rsidRPr="001611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назначен гемодиализ.</w:t>
      </w:r>
    </w:p>
    <w:p w14:paraId="7C44D618" w14:textId="77777777" w:rsidR="00816ED0" w:rsidRPr="00816ED0" w:rsidRDefault="00816ED0" w:rsidP="00C51C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Определить смертельную дозу </w:t>
      </w:r>
      <w:proofErr w:type="spellStart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габапентина</w:t>
      </w:r>
      <w:proofErr w:type="spellEnd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удалось, несмотря на испытание у мышей и крыс доз вплоть до 8000 мг/кг. Признаки острой токсичности у животных включали в себя атаксию, затрудненное дыхание, птоз, </w:t>
      </w:r>
      <w:proofErr w:type="spellStart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гипоактивность</w:t>
      </w:r>
      <w:proofErr w:type="spellEnd"/>
      <w:r w:rsidRPr="0016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возбуждение.</w:t>
      </w:r>
    </w:p>
    <w:p w14:paraId="77D65186" w14:textId="77777777" w:rsidR="00AA58C0" w:rsidRPr="002F2CBE" w:rsidRDefault="00AB7098" w:rsidP="00C51CF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7634E3" w:rsidRPr="007B2DED">
        <w:rPr>
          <w:rFonts w:ascii="Times New Roman" w:hAnsi="Times New Roman"/>
          <w:b/>
          <w:i/>
          <w:color w:val="000000"/>
          <w:sz w:val="28"/>
          <w:szCs w:val="28"/>
        </w:rPr>
        <w:t>ля разъяснения способа применения лекарственного препарата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77E64">
        <w:rPr>
          <w:rFonts w:ascii="Times New Roman" w:hAnsi="Times New Roman"/>
          <w:b/>
          <w:i/>
          <w:color w:val="000000"/>
          <w:sz w:val="28"/>
          <w:szCs w:val="28"/>
        </w:rPr>
        <w:t>рекомендовано обратиться за консультацией к медицинскому работнику</w:t>
      </w:r>
    </w:p>
    <w:p w14:paraId="740276CA" w14:textId="77777777" w:rsidR="007634E3" w:rsidRDefault="007634E3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941FFE" w14:textId="77777777" w:rsidR="007634E3" w:rsidRPr="007634E3" w:rsidRDefault="009A7825" w:rsidP="00C51CF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  <w:r w:rsidRPr="007B2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7B2DED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bookmarkEnd w:id="3"/>
    <w:p w14:paraId="569C0972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Побочные реакции, которые  наблюдались в ходе клинических исследований, у больных эпилепсией (вспомогательная и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монотерапия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нейропатические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боли, указаны в едином списке, приведённом ниже по классу и частоте (очень часто (≥&gt; 1/10), часто (≥ 1/100 до &lt;1 / 10), нечасто (≥ 1/1000 до &lt;1/100), редко (≥ 1/10 000 до &lt;1/1, 000), очень редко (&lt;1/10 000), неизвестно (не может быть оценена на основе имеющихся данных). </w:t>
      </w:r>
    </w:p>
    <w:p w14:paraId="3B2340C4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Очень часто</w:t>
      </w:r>
    </w:p>
    <w:p w14:paraId="52787DB0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вирусные инфекции</w:t>
      </w:r>
    </w:p>
    <w:p w14:paraId="737AA4A6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сонливость, головокружение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,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атаксия</w:t>
      </w:r>
    </w:p>
    <w:p w14:paraId="430B5ABB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утомляемость, лихорадка</w:t>
      </w:r>
    </w:p>
    <w:p w14:paraId="25A49D77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Часто</w:t>
      </w:r>
    </w:p>
    <w:p w14:paraId="3739966D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враждебность, спутанность сознания, эмоциональная лабильность, депрессия, тревожность, нервозность, патологическое мышление</w:t>
      </w:r>
    </w:p>
    <w:p w14:paraId="374CB647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судороги, гиперкинезы, дизартрия, амнезия, тремор, нарушения сна, головная боль, нарушения чувствительности (парестезия, гипестезия), нарушения координации, нистагм, повышение / понижение или отсутствие сухожильных рефлексов</w:t>
      </w:r>
    </w:p>
    <w:p w14:paraId="14F9A41A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периферические отеки, астения, недомогание, гриппоподобное состояние</w:t>
      </w:r>
    </w:p>
    <w:p w14:paraId="481938E9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нарушения  зрения</w:t>
      </w:r>
      <w:proofErr w:type="gram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(амблиопия или диплопия)</w:t>
      </w:r>
    </w:p>
    <w:p w14:paraId="0AA916B8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гипертензия, вазодилатация </w:t>
      </w:r>
    </w:p>
    <w:p w14:paraId="13D93CAE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пневмония, инфекции дыхательных путей, инфекции мочевыводящих </w:t>
      </w:r>
      <w:proofErr w:type="gram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путей,   </w:t>
      </w:r>
      <w:proofErr w:type="gram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воспаление среднего уха</w:t>
      </w:r>
    </w:p>
    <w:p w14:paraId="0FF99CA8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одышка, бронхит, фарингит, кашель, ринит</w:t>
      </w:r>
    </w:p>
    <w:p w14:paraId="75FB8A68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тошнота, рвота, 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>патология зубов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, гингивит, сухость во рту или в горле, </w:t>
      </w:r>
      <w:proofErr w:type="gram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абдоминальные  боли</w:t>
      </w:r>
      <w:proofErr w:type="gram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,  метеоризм, диспепсия, запор, диарея</w:t>
      </w:r>
    </w:p>
    <w:p w14:paraId="4DF9AC85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-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анорексия или повышение аппетита,</w:t>
      </w:r>
    </w:p>
    <w:p w14:paraId="7E5C4427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отечность лица, пурпура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(наиболее часто описывается как синяки после травмы), сыпь, зуд, угревая сыпь</w:t>
      </w:r>
    </w:p>
    <w:p w14:paraId="34AF8434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- артралгия, миалгия,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боль в спине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,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мышечные сокращения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 </w:t>
      </w:r>
    </w:p>
    <w:p w14:paraId="4C6F986E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импотенция</w:t>
      </w:r>
    </w:p>
    <w:p w14:paraId="7037901F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-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системное головокружение</w:t>
      </w:r>
    </w:p>
    <w:p w14:paraId="1EA0DF23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снижение числа лейкоцитов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>,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массы тела</w:t>
      </w:r>
    </w:p>
    <w:p w14:paraId="1C9D0E85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-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случайные повреждения, переломы, царапины</w:t>
      </w:r>
    </w:p>
    <w:p w14:paraId="5042BEC3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Нечасто</w:t>
      </w:r>
    </w:p>
    <w:p w14:paraId="2B9D0C64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- аллергические реакции (в том числе крапивница)</w:t>
      </w:r>
    </w:p>
    <w:p w14:paraId="42F13218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агитация </w:t>
      </w:r>
    </w:p>
    <w:p w14:paraId="3A1B8D6C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636B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дисфагия</w:t>
      </w:r>
      <w:r w:rsidRPr="00636B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4E0D45BF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- гипокинезия, умственные расстройства</w:t>
      </w:r>
    </w:p>
    <w:p w14:paraId="6E397E3C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ощущение усиленного сердцебиения </w:t>
      </w:r>
    </w:p>
    <w:p w14:paraId="2EACB970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- генерализованные отеки</w:t>
      </w:r>
    </w:p>
    <w:p w14:paraId="3352B80F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- повышение активности «печеночных» ферментов (АСТ, АЛТ), гипербилирубинемия</w:t>
      </w:r>
    </w:p>
    <w:p w14:paraId="076BDE09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val="hu-HU" w:eastAsia="ru-RU"/>
        </w:rPr>
        <w:t xml:space="preserve">- </w:t>
      </w: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повышение уровня глюкозы в крови (у пациентов с сахарным диабетом)</w:t>
      </w:r>
    </w:p>
    <w:p w14:paraId="5031B6CA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падение </w:t>
      </w:r>
    </w:p>
    <w:p w14:paraId="1E3E5414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Редко </w:t>
      </w:r>
    </w:p>
    <w:p w14:paraId="582C3DEF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val="hu-HU"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val="hu-HU" w:eastAsia="ru-RU"/>
        </w:rPr>
        <w:t xml:space="preserve">- </w:t>
      </w: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>понижение уровня глюкозы в крови (у пациентов с сахарным диабетом)</w:t>
      </w:r>
    </w:p>
    <w:p w14:paraId="3450DC48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val="hu-HU" w:eastAsia="ru-RU"/>
        </w:rPr>
        <w:t>-</w:t>
      </w: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обмороки</w:t>
      </w:r>
    </w:p>
    <w:p w14:paraId="1D1F838F" w14:textId="77777777" w:rsidR="00636B6D" w:rsidRPr="00636B6D" w:rsidRDefault="00636B6D" w:rsidP="00C51CF7">
      <w:pPr>
        <w:pStyle w:val="ac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угнетение дыхания </w:t>
      </w:r>
    </w:p>
    <w:p w14:paraId="5D06D0C6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Н</w:t>
      </w:r>
      <w:proofErr w:type="spellStart"/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еизвестн</w:t>
      </w:r>
      <w:proofErr w:type="spellEnd"/>
      <w:r w:rsidRPr="00636B6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</w:t>
      </w: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(невозможно оценить на основании </w:t>
      </w:r>
      <w:r w:rsidR="00611E1F" w:rsidRPr="00E3107B">
        <w:rPr>
          <w:rFonts w:ascii="Times New Roman" w:eastAsia="Times New Roman" w:hAnsi="Times New Roman"/>
          <w:i/>
          <w:sz w:val="28"/>
          <w:szCs w:val="28"/>
          <w:lang w:eastAsia="ru-RU"/>
        </w:rPr>
        <w:t>имеющихся</w:t>
      </w:r>
      <w:r w:rsidR="00E3107B" w:rsidRPr="00E310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данных)</w:t>
      </w:r>
    </w:p>
    <w:p w14:paraId="6984353D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гипертрофия молочных желез, гинекомастия, сексуальная дисфункция</w:t>
      </w:r>
    </w:p>
    <w:p w14:paraId="0FFB41ED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тромбоцитопения</w:t>
      </w:r>
    </w:p>
    <w:p w14:paraId="351CCFA1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галлюцинации</w:t>
      </w:r>
    </w:p>
    <w:p w14:paraId="2D56259C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двигательные расстройства (в том числе,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хореоатетоз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, дискинезия, дистония) </w:t>
      </w:r>
    </w:p>
    <w:p w14:paraId="5CEDAE82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шум в ушах</w:t>
      </w:r>
    </w:p>
    <w:p w14:paraId="254C8D17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панкреатит</w:t>
      </w:r>
    </w:p>
    <w:p w14:paraId="04CD795C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гепатит, желтуха</w:t>
      </w:r>
    </w:p>
    <w:p w14:paraId="59B57545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синдром Стивенса–Джонсона, ангионевротический отек, мультиформная эритема, алопеция</w:t>
      </w:r>
    </w:p>
    <w:p w14:paraId="2160B069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миоклонус</w:t>
      </w:r>
    </w:p>
    <w:p w14:paraId="155C658B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острая почечная недостаточность, недержание мочи</w:t>
      </w:r>
    </w:p>
    <w:p w14:paraId="14B03E38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синдром отмены (чаще тревожность,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бессоница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, тошнота, рвота, боли, потливость), боль в груди. 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>Были описаны случаи внезапной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>смерти, однако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четкая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взаимосвязь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 xml:space="preserve"> с приемом габапентина не была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6B6D">
        <w:rPr>
          <w:rFonts w:ascii="Times New Roman" w:eastAsia="Times New Roman" w:hAnsi="Times New Roman"/>
          <w:sz w:val="28"/>
          <w:szCs w:val="28"/>
          <w:lang w:val="hu-HU" w:eastAsia="ru-RU"/>
        </w:rPr>
        <w:t>установлена.</w:t>
      </w:r>
    </w:p>
    <w:p w14:paraId="484FB113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синдром гиперчувствительности, системные реакции с различными проявлениями, включая лихорадку, сыпь, гепатит, лимфаденопатию,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эозинофилию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симптомы.</w:t>
      </w:r>
    </w:p>
    <w:p w14:paraId="344911BA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- гипонатриемия</w:t>
      </w:r>
    </w:p>
    <w:p w14:paraId="7239CEA8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рабдомиолиз, миоклонус </w:t>
      </w:r>
    </w:p>
    <w:p w14:paraId="2EB9E4D0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креатинфосфокиназы </w:t>
      </w:r>
    </w:p>
    <w:p w14:paraId="2C8BDB0D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У пациентов с терминальной почечной недостаточностью, находящихся на гемодиализе, была отмечена миопатия с повышением уровня креатинкиназы.</w:t>
      </w:r>
    </w:p>
    <w:p w14:paraId="0C5F5340" w14:textId="77777777" w:rsidR="00636B6D" w:rsidRPr="00636B6D" w:rsidRDefault="00636B6D" w:rsidP="00C51CF7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В клинических исследованиях с участием детей были описаны инфекции дыхательных путей, средние отиты, судороги и бронхиты. Кроме того, в исследованиях у детей достаточно часто отмечалось агрессивное поведение и гиперкинезы.</w:t>
      </w:r>
    </w:p>
    <w:p w14:paraId="40096357" w14:textId="77777777" w:rsidR="006F7A1C" w:rsidRDefault="00380974" w:rsidP="00C51CF7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 xml:space="preserve">При возникновении </w:t>
      </w:r>
      <w:r>
        <w:rPr>
          <w:rFonts w:ascii="Times New Roman" w:hAnsi="Times New Roman"/>
          <w:b/>
          <w:color w:val="000000"/>
          <w:sz w:val="28"/>
        </w:rPr>
        <w:t>нежелательных</w:t>
      </w:r>
      <w:r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</w:t>
      </w:r>
      <w:r w:rsidRPr="00844CE8">
        <w:rPr>
          <w:rFonts w:ascii="Times New Roman" w:hAnsi="Times New Roman"/>
          <w:b/>
          <w:color w:val="000000"/>
          <w:sz w:val="28"/>
        </w:rPr>
        <w:lastRenderedPageBreak/>
        <w:t>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4334D713" w14:textId="77777777" w:rsidR="00380974" w:rsidRPr="00380974" w:rsidRDefault="00380974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74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контроля качества и безопасности товаров и </w:t>
      </w:r>
      <w:proofErr w:type="gramStart"/>
      <w:r w:rsidRPr="00380974">
        <w:rPr>
          <w:rFonts w:ascii="Times New Roman" w:hAnsi="Times New Roman"/>
          <w:sz w:val="28"/>
          <w:szCs w:val="28"/>
        </w:rPr>
        <w:t>услуг  Министерства</w:t>
      </w:r>
      <w:proofErr w:type="gramEnd"/>
      <w:r w:rsidRPr="00380974">
        <w:rPr>
          <w:rFonts w:ascii="Times New Roman" w:hAnsi="Times New Roman"/>
          <w:sz w:val="28"/>
          <w:szCs w:val="28"/>
        </w:rPr>
        <w:t xml:space="preserve"> здравоохранения Республики Казахстан</w:t>
      </w:r>
    </w:p>
    <w:p w14:paraId="5D2BBEE7" w14:textId="77777777" w:rsidR="00380974" w:rsidRPr="00380974" w:rsidRDefault="00B006BE" w:rsidP="00C51CF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380974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</w:hyperlink>
    </w:p>
    <w:p w14:paraId="72479D4D" w14:textId="77777777" w:rsidR="00380974" w:rsidRPr="00870BA9" w:rsidRDefault="00380974" w:rsidP="00C51CF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A76B4" w14:textId="77777777" w:rsidR="000C2C4B" w:rsidRPr="00870BA9" w:rsidRDefault="000C2C4B" w:rsidP="00C51CF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4F58A83D" w14:textId="77777777" w:rsidR="00380974" w:rsidRPr="00380974" w:rsidRDefault="00380974" w:rsidP="00C51CF7">
      <w:pPr>
        <w:spacing w:after="0" w:line="240" w:lineRule="auto"/>
        <w:jc w:val="both"/>
        <w:rPr>
          <w:rFonts w:ascii="Times New Roman" w:hAnsi="Times New Roman"/>
          <w:i/>
        </w:rPr>
      </w:pPr>
      <w:bookmarkStart w:id="4" w:name="2175220285"/>
      <w:bookmarkStart w:id="5" w:name="2175220286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  <w:bookmarkEnd w:id="4"/>
    </w:p>
    <w:p w14:paraId="173B05A1" w14:textId="77777777" w:rsidR="007B2DED" w:rsidRPr="001611E1" w:rsidRDefault="007B2DE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9179995"/>
      <w:bookmarkStart w:id="7" w:name="_Hlk38463072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капсула содержит  </w:t>
      </w:r>
    </w:p>
    <w:p w14:paraId="4E53A051" w14:textId="77777777" w:rsidR="007B2DED" w:rsidRPr="001611E1" w:rsidRDefault="007B2DE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активное вещество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габапентин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300 мг,</w:t>
      </w:r>
    </w:p>
    <w:p w14:paraId="793A316B" w14:textId="77777777" w:rsidR="007B2DED" w:rsidRPr="001611E1" w:rsidRDefault="007B2DED" w:rsidP="00C51C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38463210"/>
      <w:r w:rsidRPr="001611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вспомогательные </w:t>
      </w:r>
      <w:r w:rsidRPr="001611E1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вещества:</w:t>
      </w:r>
      <w:r w:rsidRPr="001611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bookmarkStart w:id="9" w:name="_Hlk19195263"/>
      <w:bookmarkStart w:id="10" w:name="_Hlk19540283"/>
      <w:bookmarkEnd w:id="6"/>
      <w:r w:rsidR="00636B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</w:t>
      </w:r>
      <w:r w:rsidR="00636B6D" w:rsidRPr="00636B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аннитол (</w:t>
      </w:r>
      <w:proofErr w:type="spellStart"/>
      <w:r w:rsidR="00636B6D" w:rsidRPr="00636B6D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Pearlitol</w:t>
      </w:r>
      <w:proofErr w:type="spellEnd"/>
      <w:r w:rsidR="00636B6D" w:rsidRPr="00636B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636B6D" w:rsidRPr="00636B6D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SD</w:t>
      </w:r>
      <w:r w:rsidR="00636B6D" w:rsidRPr="00636B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200),</w:t>
      </w:r>
      <w:r w:rsidR="00636B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1611E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крахмал кукурузный,</w:t>
      </w:r>
      <w:r w:rsidRPr="001611E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магния </w:t>
      </w:r>
      <w:r w:rsidRPr="001611E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стеарат,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тальк, кремния</w:t>
      </w:r>
      <w:r w:rsidRPr="001611E1">
        <w:rPr>
          <w:rFonts w:ascii="Times New Roman" w:eastAsia="Times New Roman" w:hAnsi="Times New Roman"/>
          <w:spacing w:val="49"/>
          <w:w w:val="99"/>
          <w:sz w:val="28"/>
          <w:szCs w:val="28"/>
          <w:lang w:eastAsia="ru-RU"/>
        </w:rPr>
        <w:t xml:space="preserve">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диоксид</w:t>
      </w:r>
      <w:r w:rsidRPr="001611E1">
        <w:rPr>
          <w:rFonts w:ascii="Times New Roman" w:eastAsia="Times New Roman" w:hAnsi="Times New Roman"/>
          <w:spacing w:val="-21"/>
          <w:sz w:val="28"/>
          <w:szCs w:val="28"/>
          <w:lang w:eastAsia="ru-RU"/>
        </w:rPr>
        <w:t xml:space="preserve">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коллоидный</w:t>
      </w:r>
      <w:bookmarkEnd w:id="9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bookmarkEnd w:id="10"/>
    <w:p w14:paraId="289F3879" w14:textId="72B0E43F" w:rsidR="007F7C11" w:rsidRPr="007F7C11" w:rsidRDefault="007F7C11" w:rsidP="007F7C11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C11">
        <w:rPr>
          <w:rFonts w:ascii="Times New Roman" w:eastAsia="Times New Roman" w:hAnsi="Times New Roman"/>
          <w:sz w:val="28"/>
          <w:szCs w:val="28"/>
          <w:lang w:eastAsia="ru-RU"/>
        </w:rPr>
        <w:t>Твердые желатиновые капсулы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886C896" w14:textId="3BB24952" w:rsidR="007B2DED" w:rsidRPr="001611E1" w:rsidRDefault="007B2DE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состав крышечки капсулы: </w:t>
      </w:r>
      <w:r w:rsidRPr="00625E98">
        <w:rPr>
          <w:rFonts w:ascii="Times New Roman" w:eastAsia="Times New Roman" w:hAnsi="Times New Roman"/>
          <w:iCs/>
          <w:sz w:val="28"/>
          <w:szCs w:val="28"/>
          <w:lang w:eastAsia="ru-RU"/>
        </w:rPr>
        <w:t>ж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елеза оксид красный (Е172), титана диоксид (Е171), желатин, </w:t>
      </w:r>
    </w:p>
    <w:p w14:paraId="75C9FFED" w14:textId="5E213C80" w:rsidR="007B2DED" w:rsidRDefault="007B2DE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состав корпуса капсулы: 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титана диоксид (Е171), желатин</w:t>
      </w:r>
      <w:bookmarkEnd w:id="8"/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7"/>
    <w:p w14:paraId="1B5710D7" w14:textId="762DCB03" w:rsidR="007F7C11" w:rsidRDefault="007F7C11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54784" w14:textId="77777777" w:rsidR="006B7A90" w:rsidRPr="00380974" w:rsidRDefault="006B7A90" w:rsidP="00C51CF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80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4A55ABD" w14:textId="4FBF4B4B" w:rsidR="00636B6D" w:rsidRDefault="00636B6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 w:bidi="ru-RU"/>
        </w:rPr>
      </w:pPr>
      <w:bookmarkStart w:id="11" w:name="2175220287"/>
      <w:bookmarkEnd w:id="5"/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Твердые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желатиновые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капсулы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размером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«1», с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крышечкой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красного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цвета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и корпусом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белого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цвета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.</w:t>
      </w:r>
      <w:r w:rsidRPr="00636B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Содержимое капсул -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белый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или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почти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белый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 порошок.</w:t>
      </w:r>
    </w:p>
    <w:p w14:paraId="5696B896" w14:textId="77777777" w:rsidR="00380974" w:rsidRDefault="00380974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34279C" w14:textId="77777777" w:rsidR="00380974" w:rsidRDefault="00380974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</w:t>
      </w:r>
      <w:proofErr w:type="gramEnd"/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</w:p>
    <w:p w14:paraId="3EE072B3" w14:textId="77777777" w:rsidR="00636B6D" w:rsidRPr="001611E1" w:rsidRDefault="00636B6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2" w:name="_Hlk19180129"/>
      <w:bookmarkStart w:id="13" w:name="_Hlk19541316"/>
      <w:bookmarkStart w:id="14" w:name="_Hlk31969269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10 капсул в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>контурной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>ячейковой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>упаковке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из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>пленки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ПВХ/ПВДХ и фольги </w:t>
      </w:r>
      <w:proofErr w:type="spellStart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>алюминиевой</w:t>
      </w:r>
      <w:proofErr w:type="spellEnd"/>
      <w:r w:rsidRPr="001611E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bookmarkEnd w:id="12"/>
    <w:p w14:paraId="439D0D93" w14:textId="77777777" w:rsidR="00636B6D" w:rsidRDefault="00636B6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 w:bidi="ru-RU"/>
        </w:rPr>
      </w:pP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По 3 или 10 контурных ячейковых упаковок вместе с инструкцией по медицинскому применению на </w:t>
      </w:r>
      <w:r w:rsidRPr="00636B6D">
        <w:rPr>
          <w:rFonts w:ascii="Times New Roman" w:eastAsia="Times New Roman" w:hAnsi="Times New Roman"/>
          <w:sz w:val="28"/>
          <w:szCs w:val="28"/>
          <w:lang w:eastAsia="ru-RU"/>
        </w:rPr>
        <w:t>казахском и</w:t>
      </w:r>
      <w:r w:rsidRPr="001611E1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русском языках помещают </w:t>
      </w:r>
      <w:bookmarkEnd w:id="13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 xml:space="preserve">в пачку из </w:t>
      </w:r>
      <w:proofErr w:type="spellStart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картона</w:t>
      </w:r>
      <w:proofErr w:type="spellEnd"/>
      <w:r w:rsidRPr="00636B6D">
        <w:rPr>
          <w:rFonts w:ascii="Times New Roman" w:eastAsia="Times New Roman" w:hAnsi="Times New Roman"/>
          <w:sz w:val="28"/>
          <w:szCs w:val="28"/>
          <w:lang w:val="uk-UA" w:eastAsia="ru-RU" w:bidi="ru-RU"/>
        </w:rPr>
        <w:t>.</w:t>
      </w:r>
    </w:p>
    <w:bookmarkEnd w:id="14"/>
    <w:p w14:paraId="7B1EA45A" w14:textId="77777777" w:rsidR="00636B6D" w:rsidRPr="00636B6D" w:rsidRDefault="00636B6D" w:rsidP="00C51CF7">
      <w:pPr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  <w:lang w:val="uk-UA" w:eastAsia="ru-RU" w:bidi="ru-RU"/>
        </w:rPr>
      </w:pPr>
    </w:p>
    <w:p w14:paraId="0A1F44DF" w14:textId="77777777" w:rsidR="00380974" w:rsidRPr="00844CE8" w:rsidRDefault="00380974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CA1DA0E" w14:textId="77777777" w:rsidR="00380974" w:rsidRPr="004954E1" w:rsidRDefault="007B2DED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0974" w:rsidRPr="004954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8372A06" w14:textId="14B19B6D" w:rsidR="00380974" w:rsidRDefault="00380974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4E1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</w:t>
      </w:r>
      <w:r w:rsidR="007F7C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53E10E" w14:textId="77777777" w:rsidR="007B2DED" w:rsidRPr="00AD3591" w:rsidRDefault="007B2DED" w:rsidP="00C51CF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7ED8465" w14:textId="77777777" w:rsidR="00380974" w:rsidRPr="00AD3591" w:rsidRDefault="00380974" w:rsidP="00C51CF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D35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хранения</w:t>
      </w:r>
    </w:p>
    <w:p w14:paraId="3DFCD3E9" w14:textId="77777777" w:rsidR="00636B6D" w:rsidRPr="00636B6D" w:rsidRDefault="00636B6D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B6D">
        <w:rPr>
          <w:rFonts w:ascii="Times New Roman" w:hAnsi="Times New Roman"/>
          <w:sz w:val="28"/>
          <w:szCs w:val="28"/>
        </w:rPr>
        <w:t>Хранить в сухом, защищенном от света месте при температуре не выше 25</w:t>
      </w:r>
      <w:r w:rsidRPr="00636B6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636B6D">
        <w:rPr>
          <w:rFonts w:ascii="Times New Roman" w:hAnsi="Times New Roman"/>
          <w:sz w:val="28"/>
          <w:szCs w:val="28"/>
          <w:vertAlign w:val="superscript"/>
        </w:rPr>
        <w:t>о</w:t>
      </w:r>
      <w:r w:rsidRPr="00636B6D">
        <w:rPr>
          <w:rFonts w:ascii="Times New Roman" w:hAnsi="Times New Roman"/>
          <w:sz w:val="28"/>
          <w:szCs w:val="28"/>
        </w:rPr>
        <w:t>С</w:t>
      </w:r>
      <w:proofErr w:type="spellEnd"/>
      <w:r w:rsidRPr="00636B6D">
        <w:rPr>
          <w:rFonts w:ascii="Times New Roman" w:hAnsi="Times New Roman"/>
          <w:sz w:val="28"/>
          <w:szCs w:val="28"/>
        </w:rPr>
        <w:t xml:space="preserve">. </w:t>
      </w:r>
    </w:p>
    <w:p w14:paraId="275A547B" w14:textId="77777777" w:rsidR="007B2DED" w:rsidRPr="00032F80" w:rsidRDefault="007B2DED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F80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4F67CD6C" w14:textId="77777777" w:rsidR="001E16A2" w:rsidRDefault="001E16A2" w:rsidP="00C51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4080CC" w14:textId="77777777" w:rsidR="004954E1" w:rsidRPr="004954E1" w:rsidRDefault="004954E1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4E1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отпуска из аптек</w:t>
      </w:r>
    </w:p>
    <w:p w14:paraId="319A06C6" w14:textId="77777777" w:rsidR="004954E1" w:rsidRPr="004954E1" w:rsidRDefault="004954E1" w:rsidP="00C51C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4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рецепту </w:t>
      </w:r>
    </w:p>
    <w:bookmarkEnd w:id="11"/>
    <w:p w14:paraId="7D02ACA6" w14:textId="77777777" w:rsidR="004954E1" w:rsidRPr="00870BA9" w:rsidRDefault="004954E1" w:rsidP="00C5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64A86" w14:textId="77777777" w:rsidR="0004708C" w:rsidRDefault="0004708C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85D804" w14:textId="77777777" w:rsidR="0004708C" w:rsidRDefault="0004708C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BCC30F" w14:textId="77777777" w:rsidR="006B7A90" w:rsidRPr="00870BA9" w:rsidRDefault="007C1693" w:rsidP="00C51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Сведения о производителе </w:t>
      </w:r>
    </w:p>
    <w:p w14:paraId="1193D35E" w14:textId="4677E1A3" w:rsidR="004954E1" w:rsidRPr="004954E1" w:rsidRDefault="00DC2BD6" w:rsidP="00C51CF7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bookmarkStart w:id="15" w:name="_Hlk38463269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Хелткер Пвт. Лтд., </w:t>
      </w:r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СП 289 (А), </w:t>
      </w:r>
      <w:r w:rsidR="007F7C11" w:rsidRPr="004954E1">
        <w:rPr>
          <w:rFonts w:ascii="Times New Roman" w:eastAsia="Microsoft Sans Serif" w:hAnsi="Times New Roman"/>
          <w:sz w:val="28"/>
          <w:szCs w:val="28"/>
          <w:lang w:bidi="ru-RU"/>
        </w:rPr>
        <w:t>РИИКО</w:t>
      </w:r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 Индл. Ареа Чопанки, Бхивади (Радж.), </w:t>
      </w:r>
      <w:r w:rsidR="007F7C11" w:rsidRPr="00870BA9">
        <w:rPr>
          <w:rFonts w:ascii="Times New Roman" w:eastAsia="Microsoft Sans Serif" w:hAnsi="Times New Roman"/>
          <w:sz w:val="28"/>
          <w:szCs w:val="28"/>
          <w:lang w:bidi="ru-RU"/>
        </w:rPr>
        <w:t>Индия</w:t>
      </w:r>
    </w:p>
    <w:p w14:paraId="6F208A79" w14:textId="77777777" w:rsidR="00DC2BD6" w:rsidRPr="00DC2BD6" w:rsidRDefault="00870BA9" w:rsidP="00C51CF7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Тел: </w:t>
      </w:r>
      <w:r w:rsidR="00DC2BD6" w:rsidRPr="00DC2BD6">
        <w:rPr>
          <w:rFonts w:ascii="Times New Roman" w:eastAsia="Microsoft Sans Serif" w:hAnsi="Times New Roman"/>
          <w:sz w:val="28"/>
          <w:szCs w:val="28"/>
          <w:lang w:bidi="ru-RU"/>
        </w:rPr>
        <w:t>+91-1493-516561</w:t>
      </w:r>
    </w:p>
    <w:p w14:paraId="4E6D2F2E" w14:textId="77777777" w:rsidR="00870BA9" w:rsidRDefault="00870BA9" w:rsidP="00C51CF7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факс: </w:t>
      </w:r>
      <w:r w:rsidR="00DC2BD6" w:rsidRPr="00DC2BD6">
        <w:rPr>
          <w:rFonts w:ascii="Times New Roman" w:eastAsia="Microsoft Sans Serif" w:hAnsi="Times New Roman"/>
          <w:sz w:val="28"/>
          <w:szCs w:val="28"/>
          <w:lang w:bidi="ru-RU"/>
        </w:rPr>
        <w:t>+91-1493-516562</w:t>
      </w:r>
    </w:p>
    <w:p w14:paraId="4DB7CEDA" w14:textId="77777777" w:rsidR="00870BA9" w:rsidRPr="00870BA9" w:rsidRDefault="00870BA9" w:rsidP="00C51CF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870BA9">
        <w:rPr>
          <w:rFonts w:eastAsia="Microsoft Sans Serif"/>
          <w:sz w:val="28"/>
          <w:szCs w:val="28"/>
          <w:lang w:eastAsia="en-US" w:bidi="ru-RU"/>
        </w:rPr>
        <w:t xml:space="preserve">Адрес электронной почты: </w:t>
      </w:r>
      <w:hyperlink r:id="rId9" w:history="1">
        <w:r w:rsidRPr="00870BA9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bookmarkEnd w:id="15"/>
    <w:p w14:paraId="1F87648D" w14:textId="77777777" w:rsidR="007D681B" w:rsidRPr="00870BA9" w:rsidRDefault="007D681B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294985" w14:textId="77777777" w:rsidR="00D76048" w:rsidRPr="00870BA9" w:rsidRDefault="005A3C81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0FCB7DBC" w14:textId="77777777" w:rsidR="007F7C11" w:rsidRPr="00625E98" w:rsidRDefault="007F7C11" w:rsidP="007F7C11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625E98">
        <w:rPr>
          <w:rFonts w:ascii="Times New Roman" w:eastAsia="Microsoft Sans Serif" w:hAnsi="Times New Roman"/>
          <w:sz w:val="28"/>
          <w:szCs w:val="28"/>
          <w:lang w:bidi="ru-RU"/>
        </w:rPr>
        <w:t>Кусум Хелткер Пвт. Лтд., СП 289 (А), РИИКО Индл. Ареа Чопанки, Бхивади (Радж.), Индия</w:t>
      </w:r>
    </w:p>
    <w:p w14:paraId="0CA34435" w14:textId="77777777" w:rsidR="007F7C11" w:rsidRPr="00625E98" w:rsidRDefault="007F7C11" w:rsidP="007F7C11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625E98">
        <w:rPr>
          <w:rFonts w:ascii="Times New Roman" w:eastAsia="Microsoft Sans Serif" w:hAnsi="Times New Roman"/>
          <w:sz w:val="28"/>
          <w:szCs w:val="28"/>
          <w:lang w:bidi="ru-RU"/>
        </w:rPr>
        <w:t>Тел: +91-1493-516561</w:t>
      </w:r>
    </w:p>
    <w:p w14:paraId="6E7C4D7D" w14:textId="77777777" w:rsidR="007F7C11" w:rsidRPr="00625E98" w:rsidRDefault="007F7C11" w:rsidP="007F7C11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625E98">
        <w:rPr>
          <w:rFonts w:ascii="Times New Roman" w:eastAsia="Microsoft Sans Serif" w:hAnsi="Times New Roman"/>
          <w:sz w:val="28"/>
          <w:szCs w:val="28"/>
          <w:lang w:bidi="ru-RU"/>
        </w:rPr>
        <w:t>факс: +91-1493-516562</w:t>
      </w:r>
    </w:p>
    <w:p w14:paraId="31B5A301" w14:textId="77777777" w:rsidR="007F7C11" w:rsidRPr="00870BA9" w:rsidRDefault="007F7C11" w:rsidP="007F7C1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625E98">
        <w:rPr>
          <w:rFonts w:eastAsia="Microsoft Sans Serif"/>
          <w:sz w:val="28"/>
          <w:szCs w:val="28"/>
          <w:lang w:eastAsia="en-US" w:bidi="ru-RU"/>
        </w:rPr>
        <w:t xml:space="preserve">Адрес электронной почты: </w:t>
      </w:r>
      <w:hyperlink r:id="rId10" w:history="1">
        <w:r w:rsidRPr="00625E98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p w14:paraId="40FA8FBE" w14:textId="77777777" w:rsidR="007D681B" w:rsidRPr="00870BA9" w:rsidRDefault="007D681B" w:rsidP="00C51C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693560" w14:textId="77777777" w:rsidR="00575348" w:rsidRPr="00380974" w:rsidRDefault="00380974" w:rsidP="00C51CF7">
      <w:pPr>
        <w:pStyle w:val="21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de-DE"/>
        </w:rPr>
      </w:pPr>
      <w:r w:rsidRPr="0092296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92296D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лекарственного средства</w:t>
      </w:r>
      <w:r w:rsidRPr="00380974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4A319D69" w14:textId="77777777" w:rsidR="00870BA9" w:rsidRPr="00870BA9" w:rsidRDefault="00870BA9" w:rsidP="00C51CF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>ТОО «Дәрі-Фарм (Казахстан)», г. Алматы, пр. Достык, 117/6, БЦ «Хан-Тенгри», Казахстан</w:t>
      </w:r>
    </w:p>
    <w:p w14:paraId="6C709072" w14:textId="77777777" w:rsidR="00870BA9" w:rsidRPr="00870BA9" w:rsidRDefault="00870BA9" w:rsidP="00C51CF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3562544F" w14:textId="77777777" w:rsidR="00870BA9" w:rsidRPr="00870BA9" w:rsidRDefault="00870BA9" w:rsidP="00C51CF7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870BA9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18492DF3" w14:textId="77777777" w:rsidR="00144CCD" w:rsidRPr="00870BA9" w:rsidRDefault="00144CCD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bookmarkEnd w:id="0"/>
    <w:p w14:paraId="4A746F2F" w14:textId="77777777" w:rsidR="00C0534B" w:rsidRPr="00870BA9" w:rsidRDefault="00C0534B" w:rsidP="00C51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C0534B" w:rsidRPr="00870BA9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FA4AA" w14:textId="77777777" w:rsidR="00B006BE" w:rsidRDefault="00B006BE" w:rsidP="00D275FC">
      <w:pPr>
        <w:spacing w:after="0" w:line="240" w:lineRule="auto"/>
      </w:pPr>
      <w:r>
        <w:separator/>
      </w:r>
    </w:p>
  </w:endnote>
  <w:endnote w:type="continuationSeparator" w:id="0">
    <w:p w14:paraId="54237A8C" w14:textId="77777777" w:rsidR="00B006BE" w:rsidRDefault="00B006BE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DEFAB" w14:textId="77777777" w:rsidR="00B006BE" w:rsidRDefault="00B006BE" w:rsidP="00D275FC">
      <w:pPr>
        <w:spacing w:after="0" w:line="240" w:lineRule="auto"/>
      </w:pPr>
      <w:r>
        <w:separator/>
      </w:r>
    </w:p>
  </w:footnote>
  <w:footnote w:type="continuationSeparator" w:id="0">
    <w:p w14:paraId="53777CDE" w14:textId="77777777" w:rsidR="00B006BE" w:rsidRDefault="00B006BE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027F" w14:textId="77777777" w:rsidR="00D275FC" w:rsidRDefault="00733BE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21A8E5" wp14:editId="4A5944DD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3175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D1E83" w14:textId="77777777" w:rsidR="00232C76" w:rsidRPr="00232C76" w:rsidRDefault="00232C7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1A8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" stroked="f">
              <v:textbox style="layout-flow:vertical;mso-layout-flow-alt:bottom-to-top">
                <w:txbxContent>
                  <w:p w14:paraId="408D1E83" w14:textId="77777777" w:rsidR="00232C76" w:rsidRPr="00232C76" w:rsidRDefault="00232C7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B3ACDF" wp14:editId="50FBD80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858EB" w14:textId="77777777" w:rsidR="00232C76" w:rsidRPr="00232C76" w:rsidRDefault="00232C7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12.02.2020 ЭҚА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3ACDF" id="Text Box 3" o:spid="_x0000_s1027" type="#_x0000_t202" style="position:absolute;margin-left:480.25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" stroked="f">
              <v:textbox style="layout-flow:vertical;mso-layout-flow-alt:bottom-to-top">
                <w:txbxContent>
                  <w:p w14:paraId="09A858EB" w14:textId="77777777" w:rsidR="00232C76" w:rsidRPr="00232C76" w:rsidRDefault="00232C7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12.02.2020 ЭҚА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9A74E7" wp14:editId="0883BA42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060A08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A74E7" id="Поле 2" o:spid="_x0000_s1028" type="#_x0000_t202" style="position:absolute;margin-left:494.4pt;margin-top:48.75pt;width:30pt;height:29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" filled="f" stroked="f" strokeweight=".5pt">
              <v:path arrowok="t"/>
              <v:textbox style="layout-flow:vertical;mso-layout-flow-alt:bottom-to-top">
                <w:txbxContent>
                  <w:p w14:paraId="20060A08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33752"/>
    <w:multiLevelType w:val="hybridMultilevel"/>
    <w:tmpl w:val="24BE1980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1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1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5F78"/>
    <w:rsid w:val="000264BB"/>
    <w:rsid w:val="00033FC1"/>
    <w:rsid w:val="00042999"/>
    <w:rsid w:val="0004708C"/>
    <w:rsid w:val="00047AB6"/>
    <w:rsid w:val="000852A1"/>
    <w:rsid w:val="000972E6"/>
    <w:rsid w:val="000A0D71"/>
    <w:rsid w:val="000C2C4B"/>
    <w:rsid w:val="000C4C48"/>
    <w:rsid w:val="000C7C18"/>
    <w:rsid w:val="000E01AB"/>
    <w:rsid w:val="000E49F0"/>
    <w:rsid w:val="000E6126"/>
    <w:rsid w:val="00100406"/>
    <w:rsid w:val="00107A8A"/>
    <w:rsid w:val="00111788"/>
    <w:rsid w:val="0012149F"/>
    <w:rsid w:val="00132B9A"/>
    <w:rsid w:val="001368AE"/>
    <w:rsid w:val="00140E7A"/>
    <w:rsid w:val="00142470"/>
    <w:rsid w:val="00144CCD"/>
    <w:rsid w:val="0014739A"/>
    <w:rsid w:val="0015490C"/>
    <w:rsid w:val="001573E2"/>
    <w:rsid w:val="0016278D"/>
    <w:rsid w:val="001937AD"/>
    <w:rsid w:val="001A2CB2"/>
    <w:rsid w:val="001A5656"/>
    <w:rsid w:val="001B0F99"/>
    <w:rsid w:val="001B6AEC"/>
    <w:rsid w:val="001E0E62"/>
    <w:rsid w:val="001E16A2"/>
    <w:rsid w:val="001E6F4C"/>
    <w:rsid w:val="001F16AA"/>
    <w:rsid w:val="00203355"/>
    <w:rsid w:val="00211005"/>
    <w:rsid w:val="00217D41"/>
    <w:rsid w:val="00222BDD"/>
    <w:rsid w:val="00222CA6"/>
    <w:rsid w:val="00232642"/>
    <w:rsid w:val="00232C76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B6909"/>
    <w:rsid w:val="002C10E1"/>
    <w:rsid w:val="002C15EB"/>
    <w:rsid w:val="002C1660"/>
    <w:rsid w:val="002C35A2"/>
    <w:rsid w:val="002C5345"/>
    <w:rsid w:val="002D56B7"/>
    <w:rsid w:val="002E0BAD"/>
    <w:rsid w:val="002F2CBE"/>
    <w:rsid w:val="002F4A14"/>
    <w:rsid w:val="003043BF"/>
    <w:rsid w:val="00320073"/>
    <w:rsid w:val="003262DF"/>
    <w:rsid w:val="0036288F"/>
    <w:rsid w:val="00365B10"/>
    <w:rsid w:val="00367BA7"/>
    <w:rsid w:val="003761C0"/>
    <w:rsid w:val="00380974"/>
    <w:rsid w:val="003812B2"/>
    <w:rsid w:val="00383CDB"/>
    <w:rsid w:val="00384D59"/>
    <w:rsid w:val="003879F9"/>
    <w:rsid w:val="003A035E"/>
    <w:rsid w:val="003B0285"/>
    <w:rsid w:val="003C420B"/>
    <w:rsid w:val="003D1C34"/>
    <w:rsid w:val="003D51E7"/>
    <w:rsid w:val="003E13CF"/>
    <w:rsid w:val="003F5344"/>
    <w:rsid w:val="003F7EDC"/>
    <w:rsid w:val="003F7F56"/>
    <w:rsid w:val="00404548"/>
    <w:rsid w:val="0041162E"/>
    <w:rsid w:val="00415473"/>
    <w:rsid w:val="00416967"/>
    <w:rsid w:val="0042786D"/>
    <w:rsid w:val="00433C62"/>
    <w:rsid w:val="004434E0"/>
    <w:rsid w:val="00472EF5"/>
    <w:rsid w:val="0048687C"/>
    <w:rsid w:val="004954E1"/>
    <w:rsid w:val="004A31B4"/>
    <w:rsid w:val="004B172B"/>
    <w:rsid w:val="004B251C"/>
    <w:rsid w:val="004C1922"/>
    <w:rsid w:val="004C462F"/>
    <w:rsid w:val="004D49E9"/>
    <w:rsid w:val="005071DA"/>
    <w:rsid w:val="00523D82"/>
    <w:rsid w:val="00541A00"/>
    <w:rsid w:val="005444B2"/>
    <w:rsid w:val="00552F8B"/>
    <w:rsid w:val="0056106A"/>
    <w:rsid w:val="00561FE7"/>
    <w:rsid w:val="00571DF8"/>
    <w:rsid w:val="00575348"/>
    <w:rsid w:val="005867BB"/>
    <w:rsid w:val="005869C5"/>
    <w:rsid w:val="005974CA"/>
    <w:rsid w:val="005A3C81"/>
    <w:rsid w:val="005A5680"/>
    <w:rsid w:val="005A6639"/>
    <w:rsid w:val="005A6914"/>
    <w:rsid w:val="005B3FFE"/>
    <w:rsid w:val="005C1519"/>
    <w:rsid w:val="005C1C4E"/>
    <w:rsid w:val="005C4A16"/>
    <w:rsid w:val="005D4519"/>
    <w:rsid w:val="005D68C6"/>
    <w:rsid w:val="005D6A1E"/>
    <w:rsid w:val="005D7EE3"/>
    <w:rsid w:val="005E50DE"/>
    <w:rsid w:val="005F7097"/>
    <w:rsid w:val="0060364A"/>
    <w:rsid w:val="00611E1F"/>
    <w:rsid w:val="00614E1F"/>
    <w:rsid w:val="006154F7"/>
    <w:rsid w:val="00617843"/>
    <w:rsid w:val="00620F34"/>
    <w:rsid w:val="00624C1B"/>
    <w:rsid w:val="00625471"/>
    <w:rsid w:val="00625E98"/>
    <w:rsid w:val="00627853"/>
    <w:rsid w:val="00630D1D"/>
    <w:rsid w:val="00634D0C"/>
    <w:rsid w:val="00636B6D"/>
    <w:rsid w:val="00652BCE"/>
    <w:rsid w:val="00652E29"/>
    <w:rsid w:val="00653617"/>
    <w:rsid w:val="00661F00"/>
    <w:rsid w:val="0067136B"/>
    <w:rsid w:val="00677E64"/>
    <w:rsid w:val="00691208"/>
    <w:rsid w:val="00697B98"/>
    <w:rsid w:val="006A0685"/>
    <w:rsid w:val="006A23C4"/>
    <w:rsid w:val="006A6CD8"/>
    <w:rsid w:val="006A702E"/>
    <w:rsid w:val="006B7A90"/>
    <w:rsid w:val="006C5F38"/>
    <w:rsid w:val="006D7D5A"/>
    <w:rsid w:val="006E4305"/>
    <w:rsid w:val="006F5763"/>
    <w:rsid w:val="006F7A1C"/>
    <w:rsid w:val="00704BAB"/>
    <w:rsid w:val="007104D1"/>
    <w:rsid w:val="007135A6"/>
    <w:rsid w:val="00733A73"/>
    <w:rsid w:val="00733BE2"/>
    <w:rsid w:val="00746FF2"/>
    <w:rsid w:val="00761133"/>
    <w:rsid w:val="007634E3"/>
    <w:rsid w:val="00764E84"/>
    <w:rsid w:val="007708A3"/>
    <w:rsid w:val="00772974"/>
    <w:rsid w:val="007762F8"/>
    <w:rsid w:val="00783520"/>
    <w:rsid w:val="00784359"/>
    <w:rsid w:val="007A02D3"/>
    <w:rsid w:val="007A18B1"/>
    <w:rsid w:val="007A435C"/>
    <w:rsid w:val="007B2DED"/>
    <w:rsid w:val="007C055A"/>
    <w:rsid w:val="007C1693"/>
    <w:rsid w:val="007D0E84"/>
    <w:rsid w:val="007D2D52"/>
    <w:rsid w:val="007D681B"/>
    <w:rsid w:val="007E05A6"/>
    <w:rsid w:val="007E1D85"/>
    <w:rsid w:val="007F7C11"/>
    <w:rsid w:val="0081154A"/>
    <w:rsid w:val="00816ED0"/>
    <w:rsid w:val="00820B36"/>
    <w:rsid w:val="00822F0B"/>
    <w:rsid w:val="00827BB2"/>
    <w:rsid w:val="008329DA"/>
    <w:rsid w:val="008330E7"/>
    <w:rsid w:val="008353A4"/>
    <w:rsid w:val="00847154"/>
    <w:rsid w:val="0086657B"/>
    <w:rsid w:val="00870BA9"/>
    <w:rsid w:val="008832E5"/>
    <w:rsid w:val="00897669"/>
    <w:rsid w:val="008C015B"/>
    <w:rsid w:val="008C0181"/>
    <w:rsid w:val="008D4451"/>
    <w:rsid w:val="008D5210"/>
    <w:rsid w:val="008D62B7"/>
    <w:rsid w:val="008E6895"/>
    <w:rsid w:val="008F6CCC"/>
    <w:rsid w:val="00900B3C"/>
    <w:rsid w:val="00904FB5"/>
    <w:rsid w:val="0091136C"/>
    <w:rsid w:val="00913664"/>
    <w:rsid w:val="0092296D"/>
    <w:rsid w:val="00930D7D"/>
    <w:rsid w:val="00937662"/>
    <w:rsid w:val="00942AE9"/>
    <w:rsid w:val="0095047E"/>
    <w:rsid w:val="00956101"/>
    <w:rsid w:val="00962CD6"/>
    <w:rsid w:val="0097535F"/>
    <w:rsid w:val="009754A2"/>
    <w:rsid w:val="00993A60"/>
    <w:rsid w:val="009A56A4"/>
    <w:rsid w:val="009A7825"/>
    <w:rsid w:val="009B014E"/>
    <w:rsid w:val="009B1A31"/>
    <w:rsid w:val="009D1965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7B0B"/>
    <w:rsid w:val="00A266A2"/>
    <w:rsid w:val="00A40D19"/>
    <w:rsid w:val="00A71B2B"/>
    <w:rsid w:val="00AA58C0"/>
    <w:rsid w:val="00AA5E2F"/>
    <w:rsid w:val="00AA7317"/>
    <w:rsid w:val="00AB7098"/>
    <w:rsid w:val="00AC2C0B"/>
    <w:rsid w:val="00AC4905"/>
    <w:rsid w:val="00AD3591"/>
    <w:rsid w:val="00AD473F"/>
    <w:rsid w:val="00AE7922"/>
    <w:rsid w:val="00B006BE"/>
    <w:rsid w:val="00B01011"/>
    <w:rsid w:val="00B01359"/>
    <w:rsid w:val="00B179AB"/>
    <w:rsid w:val="00B3230E"/>
    <w:rsid w:val="00B46F30"/>
    <w:rsid w:val="00B47440"/>
    <w:rsid w:val="00B554A5"/>
    <w:rsid w:val="00B608C1"/>
    <w:rsid w:val="00B60D3D"/>
    <w:rsid w:val="00B61D95"/>
    <w:rsid w:val="00B86521"/>
    <w:rsid w:val="00B9187F"/>
    <w:rsid w:val="00BB3050"/>
    <w:rsid w:val="00BB7831"/>
    <w:rsid w:val="00BC31BC"/>
    <w:rsid w:val="00BC6167"/>
    <w:rsid w:val="00BE4435"/>
    <w:rsid w:val="00BE6B71"/>
    <w:rsid w:val="00C0534B"/>
    <w:rsid w:val="00C07BB3"/>
    <w:rsid w:val="00C2000E"/>
    <w:rsid w:val="00C254CB"/>
    <w:rsid w:val="00C379C9"/>
    <w:rsid w:val="00C422B8"/>
    <w:rsid w:val="00C51CF7"/>
    <w:rsid w:val="00C566D6"/>
    <w:rsid w:val="00C574E3"/>
    <w:rsid w:val="00C622F3"/>
    <w:rsid w:val="00C839ED"/>
    <w:rsid w:val="00C84299"/>
    <w:rsid w:val="00C92F14"/>
    <w:rsid w:val="00C97365"/>
    <w:rsid w:val="00CC08BA"/>
    <w:rsid w:val="00CC330A"/>
    <w:rsid w:val="00CC5727"/>
    <w:rsid w:val="00CC63C5"/>
    <w:rsid w:val="00CC7DBD"/>
    <w:rsid w:val="00CF3849"/>
    <w:rsid w:val="00CF74A6"/>
    <w:rsid w:val="00D0233C"/>
    <w:rsid w:val="00D11462"/>
    <w:rsid w:val="00D14D61"/>
    <w:rsid w:val="00D22A47"/>
    <w:rsid w:val="00D275FC"/>
    <w:rsid w:val="00D308FE"/>
    <w:rsid w:val="00D3576E"/>
    <w:rsid w:val="00D4157A"/>
    <w:rsid w:val="00D43297"/>
    <w:rsid w:val="00D46B0B"/>
    <w:rsid w:val="00D55ED8"/>
    <w:rsid w:val="00D70DB6"/>
    <w:rsid w:val="00D76048"/>
    <w:rsid w:val="00D93C80"/>
    <w:rsid w:val="00D96A8F"/>
    <w:rsid w:val="00DB406A"/>
    <w:rsid w:val="00DC2BD6"/>
    <w:rsid w:val="00DF11A7"/>
    <w:rsid w:val="00E10665"/>
    <w:rsid w:val="00E271CB"/>
    <w:rsid w:val="00E3107B"/>
    <w:rsid w:val="00E32373"/>
    <w:rsid w:val="00E34FE3"/>
    <w:rsid w:val="00E55D6C"/>
    <w:rsid w:val="00E57396"/>
    <w:rsid w:val="00E63B9E"/>
    <w:rsid w:val="00E732FC"/>
    <w:rsid w:val="00E81A1B"/>
    <w:rsid w:val="00E81A86"/>
    <w:rsid w:val="00E8607B"/>
    <w:rsid w:val="00E91073"/>
    <w:rsid w:val="00E93583"/>
    <w:rsid w:val="00EA0265"/>
    <w:rsid w:val="00EA2F86"/>
    <w:rsid w:val="00EA6D39"/>
    <w:rsid w:val="00EB1D97"/>
    <w:rsid w:val="00EE3EC0"/>
    <w:rsid w:val="00EF4C53"/>
    <w:rsid w:val="00F006F1"/>
    <w:rsid w:val="00F03F87"/>
    <w:rsid w:val="00F07B7B"/>
    <w:rsid w:val="00F23B95"/>
    <w:rsid w:val="00F40388"/>
    <w:rsid w:val="00F63389"/>
    <w:rsid w:val="00F905D8"/>
    <w:rsid w:val="00F91977"/>
    <w:rsid w:val="00F97B57"/>
    <w:rsid w:val="00FA4F7C"/>
    <w:rsid w:val="00FB0456"/>
    <w:rsid w:val="00FB47F4"/>
    <w:rsid w:val="00FB798E"/>
    <w:rsid w:val="00FD2B12"/>
    <w:rsid w:val="00FD2B9F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5CB09"/>
  <w15:docId w15:val="{F5B62FCC-FD3A-4B37-AE5C-70CB9799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A565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"/>
    <w:autoRedefine/>
    <w:rsid w:val="003F7F56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870BA9"/>
    <w:rPr>
      <w:color w:val="605E5C"/>
      <w:shd w:val="clear" w:color="auto" w:fill="E1DFDD"/>
    </w:rPr>
  </w:style>
  <w:style w:type="paragraph" w:styleId="21">
    <w:name w:val="Body Text 2"/>
    <w:basedOn w:val="a"/>
    <w:link w:val="22"/>
    <w:uiPriority w:val="99"/>
    <w:unhideWhenUsed/>
    <w:rsid w:val="0038097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809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F7CF-84A1-47AB-9AF3-9D100FD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3217</Words>
  <Characters>18343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21517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2018-03-22T06:08:00Z</cp:lastPrinted>
  <dcterms:created xsi:type="dcterms:W3CDTF">2020-08-28T03:53:00Z</dcterms:created>
  <dcterms:modified xsi:type="dcterms:W3CDTF">2020-08-28T03:53:00Z</dcterms:modified>
</cp:coreProperties>
</file>